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A67" w:rsidRPr="005C26CE" w:rsidRDefault="00F56A67" w:rsidP="00F56A67">
      <w:pPr>
        <w:jc w:val="center"/>
        <w:rPr>
          <w:b/>
          <w:sz w:val="24"/>
          <w:szCs w:val="24"/>
          <w:lang w:val="ru-RU"/>
        </w:rPr>
      </w:pPr>
      <w:r w:rsidRPr="00A90256">
        <w:rPr>
          <w:b/>
          <w:sz w:val="24"/>
          <w:szCs w:val="24"/>
          <w:highlight w:val="green"/>
          <w:lang w:val="ru-RU"/>
        </w:rPr>
        <w:t>Классификация причин антенатальной смертности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3444"/>
        <w:gridCol w:w="2986"/>
      </w:tblGrid>
      <w:tr w:rsidR="00F56A67" w:rsidRPr="00F56A67" w:rsidTr="00433DA0">
        <w:tc>
          <w:tcPr>
            <w:tcW w:w="2943" w:type="dxa"/>
          </w:tcPr>
          <w:p w:rsidR="00F56A67" w:rsidRPr="005C26CE" w:rsidRDefault="00F56A67" w:rsidP="00433DA0">
            <w:pPr>
              <w:jc w:val="center"/>
              <w:rPr>
                <w:b/>
                <w:sz w:val="24"/>
                <w:szCs w:val="24"/>
                <w:lang w:val="ru-RU"/>
              </w:rPr>
            </w:pPr>
            <w:r w:rsidRPr="005C26CE">
              <w:rPr>
                <w:b/>
                <w:sz w:val="24"/>
                <w:szCs w:val="24"/>
                <w:lang w:val="ru-RU"/>
              </w:rPr>
              <w:t>Главные причины</w:t>
            </w:r>
          </w:p>
        </w:tc>
        <w:tc>
          <w:tcPr>
            <w:tcW w:w="3544" w:type="dxa"/>
          </w:tcPr>
          <w:p w:rsidR="00F56A67" w:rsidRPr="005C26CE" w:rsidRDefault="00F56A67" w:rsidP="00433DA0">
            <w:pPr>
              <w:jc w:val="center"/>
              <w:rPr>
                <w:b/>
                <w:sz w:val="24"/>
                <w:szCs w:val="24"/>
                <w:lang w:val="ru-RU"/>
              </w:rPr>
            </w:pPr>
            <w:r w:rsidRPr="005C26CE">
              <w:rPr>
                <w:b/>
                <w:sz w:val="24"/>
                <w:szCs w:val="24"/>
                <w:lang w:val="ru-RU"/>
              </w:rPr>
              <w:t>Специфические причины</w:t>
            </w:r>
          </w:p>
        </w:tc>
        <w:tc>
          <w:tcPr>
            <w:tcW w:w="3084" w:type="dxa"/>
          </w:tcPr>
          <w:p w:rsidR="00F56A67" w:rsidRPr="005C26CE" w:rsidRDefault="00F56A67" w:rsidP="00433DA0">
            <w:pPr>
              <w:jc w:val="center"/>
              <w:rPr>
                <w:rFonts w:ascii="Arial" w:hAnsi="Arial" w:cs="Arial"/>
                <w:b/>
                <w:bCs/>
                <w:color w:val="000000"/>
                <w:lang w:val="ru-RU"/>
              </w:rPr>
            </w:pPr>
            <w:r w:rsidRPr="005C26CE">
              <w:rPr>
                <w:rFonts w:ascii="Arial" w:hAnsi="Arial" w:cs="Arial"/>
                <w:b/>
                <w:bCs/>
                <w:color w:val="000000"/>
                <w:lang w:val="ru-RU"/>
              </w:rPr>
              <w:t xml:space="preserve">Классификация смертности плода в соответствии с </w:t>
            </w:r>
            <w:r>
              <w:rPr>
                <w:rFonts w:ascii="Arial" w:hAnsi="Arial" w:cs="Arial"/>
                <w:b/>
                <w:bCs/>
                <w:color w:val="000000"/>
                <w:lang w:val="ru-RU"/>
              </w:rPr>
              <w:t>п</w:t>
            </w:r>
            <w:r w:rsidRPr="005C26CE">
              <w:rPr>
                <w:rFonts w:ascii="Arial" w:hAnsi="Arial" w:cs="Arial"/>
                <w:b/>
                <w:bCs/>
                <w:color w:val="000000"/>
                <w:lang w:val="ru-RU"/>
              </w:rPr>
              <w:t xml:space="preserve">атологией на момент смерти </w:t>
            </w:r>
          </w:p>
        </w:tc>
      </w:tr>
      <w:tr w:rsidR="00F56A67" w:rsidRPr="00F56A67" w:rsidTr="00433DA0">
        <w:trPr>
          <w:cantSplit/>
        </w:trPr>
        <w:tc>
          <w:tcPr>
            <w:tcW w:w="2943" w:type="dxa"/>
          </w:tcPr>
          <w:p w:rsidR="00F56A67" w:rsidRPr="005C26CE" w:rsidRDefault="00F56A67" w:rsidP="00433DA0">
            <w:pPr>
              <w:rPr>
                <w:b/>
                <w:sz w:val="24"/>
                <w:szCs w:val="24"/>
                <w:lang w:val="ru-RU"/>
              </w:rPr>
            </w:pPr>
            <w:r w:rsidRPr="005C26CE">
              <w:rPr>
                <w:rFonts w:ascii="Arial" w:hAnsi="Arial" w:cs="Arial"/>
                <w:b/>
                <w:bCs/>
                <w:color w:val="000000"/>
                <w:lang w:val="ru-RU"/>
              </w:rPr>
              <w:t>A. Плод</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Врожденн</w:t>
            </w:r>
            <w:r>
              <w:rPr>
                <w:rFonts w:ascii="Arial" w:hAnsi="Arial" w:cs="Arial"/>
                <w:color w:val="000000"/>
                <w:lang w:val="ru-RU"/>
              </w:rPr>
              <w:t>ый</w:t>
            </w:r>
            <w:r w:rsidRPr="005C26CE">
              <w:rPr>
                <w:rFonts w:ascii="Arial" w:hAnsi="Arial" w:cs="Arial"/>
                <w:color w:val="000000"/>
                <w:lang w:val="ru-RU"/>
              </w:rPr>
              <w:t xml:space="preserve"> </w:t>
            </w:r>
            <w:r>
              <w:rPr>
                <w:rFonts w:ascii="Arial" w:hAnsi="Arial" w:cs="Arial"/>
                <w:color w:val="000000"/>
                <w:lang w:val="ru-RU"/>
              </w:rPr>
              <w:t>порок</w:t>
            </w:r>
            <w:r w:rsidRPr="005C26CE">
              <w:rPr>
                <w:rFonts w:ascii="Arial" w:hAnsi="Arial" w:cs="Arial"/>
                <w:color w:val="000000"/>
                <w:lang w:val="ru-RU"/>
              </w:rPr>
              <w:t xml:space="preserve"> </w:t>
            </w:r>
            <w:r>
              <w:rPr>
                <w:rFonts w:ascii="Arial" w:hAnsi="Arial" w:cs="Arial"/>
                <w:color w:val="000000"/>
                <w:lang w:val="ru-RU"/>
              </w:rPr>
              <w:t>развития, несовместимый с жизнью</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2. Инфекция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     2.1 Хроническая – например, </w:t>
            </w:r>
            <w:r>
              <w:rPr>
                <w:rFonts w:ascii="Arial" w:hAnsi="Arial" w:cs="Arial"/>
                <w:color w:val="000000"/>
                <w:lang w:val="ro-RO"/>
              </w:rPr>
              <w:t>TORCH</w:t>
            </w:r>
            <w:r w:rsidRPr="005C26CE">
              <w:rPr>
                <w:rFonts w:ascii="Arial" w:hAnsi="Arial" w:cs="Arial"/>
                <w:color w:val="000000"/>
                <w:lang w:val="ru-RU"/>
              </w:rPr>
              <w:t xml:space="preserve"> (токсоплазмоз, другие инфекции, краснуха, цитомегаловирус, </w:t>
            </w:r>
            <w:r>
              <w:rPr>
                <w:rFonts w:ascii="Arial" w:hAnsi="Arial" w:cs="Arial"/>
                <w:color w:val="000000"/>
                <w:lang w:val="ru-RU"/>
              </w:rPr>
              <w:t>герпес</w:t>
            </w:r>
            <w:r w:rsidRPr="005C26CE">
              <w:rPr>
                <w:rFonts w:ascii="Arial" w:hAnsi="Arial" w:cs="Arial"/>
                <w:color w:val="000000"/>
                <w:lang w:val="ru-RU"/>
              </w:rPr>
              <w:t>)</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     2.2 Острая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3. Неиммунная водянка плода </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4. Изоиммунизация</w:t>
            </w:r>
          </w:p>
          <w:p w:rsidR="00F56A67" w:rsidRPr="000B062A" w:rsidRDefault="00F56A67" w:rsidP="00433DA0">
            <w:pPr>
              <w:rPr>
                <w:rFonts w:ascii="Arial" w:hAnsi="Arial" w:cs="Arial"/>
                <w:color w:val="000000"/>
                <w:lang w:val="ru-RU"/>
              </w:rPr>
            </w:pPr>
            <w:r w:rsidRPr="005C26CE">
              <w:rPr>
                <w:rFonts w:ascii="Arial" w:hAnsi="Arial" w:cs="Arial"/>
                <w:color w:val="000000"/>
                <w:lang w:val="ru-RU"/>
              </w:rPr>
              <w:t xml:space="preserve">5. </w:t>
            </w:r>
            <w:r>
              <w:rPr>
                <w:rFonts w:ascii="Arial" w:hAnsi="Arial" w:cs="Arial"/>
                <w:color w:val="000000"/>
                <w:lang w:val="ru-RU"/>
              </w:rPr>
              <w:t>Плодово-материнские кровотечения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6. Трансфузия от одного близнеца другому</w:t>
            </w:r>
          </w:p>
          <w:p w:rsidR="00F56A67" w:rsidRPr="005C26CE" w:rsidRDefault="00F56A67" w:rsidP="00433DA0">
            <w:pPr>
              <w:rPr>
                <w:rFonts w:ascii="Arial" w:hAnsi="Arial" w:cs="Arial"/>
                <w:color w:val="000000"/>
                <w:vertAlign w:val="superscript"/>
                <w:lang w:val="ru-RU"/>
              </w:rPr>
            </w:pPr>
            <w:r w:rsidRPr="005C26CE">
              <w:rPr>
                <w:rFonts w:ascii="Arial" w:hAnsi="Arial" w:cs="Arial"/>
                <w:color w:val="000000"/>
                <w:lang w:val="ru-RU"/>
              </w:rPr>
              <w:t>7. Внутри</w:t>
            </w:r>
            <w:r>
              <w:rPr>
                <w:rFonts w:ascii="Arial" w:hAnsi="Arial" w:cs="Arial"/>
                <w:color w:val="000000"/>
                <w:lang w:val="ru-RU"/>
              </w:rPr>
              <w:t>утробная</w:t>
            </w:r>
            <w:r w:rsidRPr="005C26CE">
              <w:rPr>
                <w:rFonts w:ascii="Arial" w:hAnsi="Arial" w:cs="Arial"/>
                <w:color w:val="000000"/>
                <w:lang w:val="ru-RU"/>
              </w:rPr>
              <w:t xml:space="preserve"> задержка развития</w:t>
            </w:r>
            <w:r>
              <w:rPr>
                <w:rFonts w:ascii="Arial" w:hAnsi="Arial" w:cs="Arial"/>
                <w:color w:val="000000"/>
                <w:lang w:val="ru-RU"/>
              </w:rPr>
              <w:t xml:space="preserve"> плода</w:t>
            </w:r>
            <w:r w:rsidRPr="005C26CE">
              <w:rPr>
                <w:rFonts w:ascii="Arial" w:hAnsi="Arial" w:cs="Arial"/>
                <w:color w:val="000000"/>
                <w:vertAlign w:val="superscript"/>
                <w:lang w:val="ru-RU"/>
              </w:rPr>
              <w:t xml:space="preserve"> 1</w:t>
            </w:r>
          </w:p>
          <w:p w:rsidR="00F56A67" w:rsidRPr="005C26CE" w:rsidRDefault="00F56A67" w:rsidP="00433DA0">
            <w:pPr>
              <w:rPr>
                <w:b/>
                <w:sz w:val="24"/>
                <w:szCs w:val="24"/>
                <w:lang w:val="ru-RU"/>
              </w:rPr>
            </w:pPr>
            <w:r w:rsidRPr="005C26CE">
              <w:rPr>
                <w:rFonts w:ascii="Arial" w:hAnsi="Arial" w:cs="Arial"/>
                <w:color w:val="000000"/>
                <w:lang w:val="ru-RU"/>
              </w:rPr>
              <w:t>8. Другие</w:t>
            </w:r>
          </w:p>
        </w:tc>
        <w:tc>
          <w:tcPr>
            <w:tcW w:w="3084" w:type="dxa"/>
            <w:vMerge w:val="restart"/>
          </w:tcPr>
          <w:p w:rsidR="00F56A67" w:rsidRPr="005C26CE" w:rsidRDefault="00F56A67" w:rsidP="00433DA0">
            <w:pPr>
              <w:rPr>
                <w:rFonts w:ascii="Arial" w:hAnsi="Arial" w:cs="Arial"/>
                <w:color w:val="000000"/>
                <w:lang w:val="ru-RU"/>
              </w:rPr>
            </w:pPr>
            <w:r w:rsidRPr="005C26CE">
              <w:rPr>
                <w:rFonts w:ascii="Arial" w:hAnsi="Arial" w:cs="Arial"/>
                <w:color w:val="000000"/>
                <w:lang w:val="ru-RU"/>
              </w:rPr>
              <w:t>Данная система идентифицирует заболевания, существующие на момент внутриутробной смерти. Классификация основана на следующих принципах:</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1.Мертворождение отличается от неонатальной смертности и имеет собственную классификацию.</w:t>
            </w:r>
          </w:p>
          <w:p w:rsidR="00F56A67" w:rsidRPr="005C26CE" w:rsidRDefault="00F56A67" w:rsidP="00433DA0">
            <w:pPr>
              <w:rPr>
                <w:rFonts w:ascii="Arial" w:hAnsi="Arial" w:cs="Arial"/>
                <w:color w:val="000000"/>
                <w:lang w:val="ru-RU"/>
              </w:rPr>
            </w:pP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2. </w:t>
            </w:r>
            <w:r>
              <w:rPr>
                <w:rFonts w:ascii="Arial" w:hAnsi="Arial" w:cs="Arial"/>
                <w:color w:val="000000"/>
                <w:lang w:val="ru-RU"/>
              </w:rPr>
              <w:t>Н</w:t>
            </w:r>
            <w:r w:rsidRPr="005C26CE">
              <w:rPr>
                <w:rFonts w:ascii="Arial" w:hAnsi="Arial" w:cs="Arial"/>
                <w:color w:val="000000"/>
                <w:lang w:val="ru-RU"/>
              </w:rPr>
              <w:t xml:space="preserve">ет необходимости в субклассификации согласно гестационному возрасту, т.к. «недоношенность» не является достаточным основанием или состоянием, приводящим к </w:t>
            </w:r>
            <w:r w:rsidRPr="005C26CE">
              <w:rPr>
                <w:rFonts w:ascii="Arial" w:hAnsi="Arial" w:cs="Arial"/>
                <w:lang w:val="ru-RU"/>
              </w:rPr>
              <w:t>внутриутробной</w:t>
            </w:r>
            <w:r w:rsidRPr="005C26CE">
              <w:rPr>
                <w:rFonts w:ascii="Arial" w:hAnsi="Arial" w:cs="Arial"/>
                <w:color w:val="000000"/>
                <w:lang w:val="ru-RU"/>
              </w:rPr>
              <w:t xml:space="preserve"> гибели плода.</w:t>
            </w:r>
          </w:p>
          <w:p w:rsidR="00F56A67" w:rsidRPr="005C26CE" w:rsidRDefault="00F56A67" w:rsidP="00433DA0">
            <w:pPr>
              <w:rPr>
                <w:rFonts w:ascii="Arial" w:hAnsi="Arial" w:cs="Arial"/>
                <w:color w:val="000000"/>
                <w:lang w:val="ru-RU"/>
              </w:rPr>
            </w:pP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3. Не существует субклассификации согласно весу; есть субклассификация </w:t>
            </w:r>
            <w:proofErr w:type="gramStart"/>
            <w:r w:rsidRPr="005C26CE">
              <w:rPr>
                <w:rFonts w:ascii="Arial" w:hAnsi="Arial" w:cs="Arial"/>
                <w:color w:val="000000"/>
                <w:lang w:val="ru-RU"/>
              </w:rPr>
              <w:t xml:space="preserve">согласно </w:t>
            </w:r>
            <w:r>
              <w:rPr>
                <w:rFonts w:ascii="Arial" w:hAnsi="Arial" w:cs="Arial"/>
                <w:color w:val="000000"/>
                <w:lang w:val="ru-RU"/>
              </w:rPr>
              <w:t>темпов</w:t>
            </w:r>
            <w:proofErr w:type="gramEnd"/>
            <w:r>
              <w:rPr>
                <w:rFonts w:ascii="Arial" w:hAnsi="Arial" w:cs="Arial"/>
                <w:color w:val="000000"/>
                <w:lang w:val="ru-RU"/>
              </w:rPr>
              <w:t xml:space="preserve"> </w:t>
            </w:r>
            <w:r w:rsidRPr="005C26CE">
              <w:rPr>
                <w:rFonts w:ascii="Arial" w:hAnsi="Arial" w:cs="Arial"/>
                <w:color w:val="000000"/>
                <w:lang w:val="ru-RU"/>
              </w:rPr>
              <w:t>рост</w:t>
            </w:r>
            <w:r>
              <w:rPr>
                <w:rFonts w:ascii="Arial" w:hAnsi="Arial" w:cs="Arial"/>
                <w:color w:val="000000"/>
                <w:lang w:val="ru-RU"/>
              </w:rPr>
              <w:t>а</w:t>
            </w:r>
            <w:r w:rsidRPr="005C26CE">
              <w:rPr>
                <w:rFonts w:ascii="Arial" w:hAnsi="Arial" w:cs="Arial"/>
                <w:color w:val="000000"/>
                <w:lang w:val="ru-RU"/>
              </w:rPr>
              <w:t xml:space="preserve"> плода, т.е. </w:t>
            </w:r>
            <w:r>
              <w:rPr>
                <w:rFonts w:ascii="Arial" w:hAnsi="Arial" w:cs="Arial"/>
                <w:color w:val="000000"/>
                <w:lang w:val="ru-RU"/>
              </w:rPr>
              <w:t xml:space="preserve">соответствия </w:t>
            </w:r>
            <w:r w:rsidRPr="005C26CE">
              <w:rPr>
                <w:rFonts w:ascii="Arial" w:hAnsi="Arial" w:cs="Arial"/>
                <w:color w:val="000000"/>
                <w:lang w:val="ru-RU"/>
              </w:rPr>
              <w:t>вес</w:t>
            </w:r>
            <w:r>
              <w:rPr>
                <w:rFonts w:ascii="Arial" w:hAnsi="Arial" w:cs="Arial"/>
                <w:color w:val="000000"/>
                <w:lang w:val="ru-RU"/>
              </w:rPr>
              <w:t>а</w:t>
            </w:r>
            <w:r w:rsidRPr="005C26CE">
              <w:rPr>
                <w:rFonts w:ascii="Arial" w:hAnsi="Arial" w:cs="Arial"/>
                <w:color w:val="000000"/>
                <w:lang w:val="ru-RU"/>
              </w:rPr>
              <w:t xml:space="preserve"> для гестационного возраста.</w:t>
            </w:r>
          </w:p>
          <w:p w:rsidR="00F56A67" w:rsidRPr="005C26CE" w:rsidRDefault="00F56A67" w:rsidP="00433DA0">
            <w:pPr>
              <w:rPr>
                <w:rFonts w:ascii="Arial" w:hAnsi="Arial" w:cs="Arial"/>
                <w:color w:val="000000"/>
                <w:lang w:val="ru-RU"/>
              </w:rPr>
            </w:pP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4. Классификация подчеркивает </w:t>
            </w:r>
            <w:r>
              <w:rPr>
                <w:rFonts w:ascii="Arial" w:hAnsi="Arial" w:cs="Arial"/>
                <w:color w:val="000000"/>
                <w:lang w:val="ru-RU"/>
              </w:rPr>
              <w:t>патологию при беременности</w:t>
            </w:r>
            <w:r w:rsidRPr="005C26CE">
              <w:rPr>
                <w:rFonts w:ascii="Arial" w:hAnsi="Arial" w:cs="Arial"/>
                <w:color w:val="000000"/>
                <w:lang w:val="ru-RU"/>
              </w:rPr>
              <w:t>, не обязательно указывая причины. Следовательно, возможно отнесение</w:t>
            </w:r>
            <w:r>
              <w:rPr>
                <w:rFonts w:ascii="Arial" w:hAnsi="Arial" w:cs="Arial"/>
                <w:color w:val="000000"/>
                <w:lang w:val="ru-RU"/>
              </w:rPr>
              <w:t xml:space="preserve"> причин</w:t>
            </w:r>
            <w:r w:rsidRPr="005C26CE">
              <w:rPr>
                <w:rFonts w:ascii="Arial" w:hAnsi="Arial" w:cs="Arial"/>
                <w:color w:val="000000"/>
                <w:lang w:val="ru-RU"/>
              </w:rPr>
              <w:t xml:space="preserve"> к более чем одной категории.</w:t>
            </w:r>
          </w:p>
          <w:p w:rsidR="00F56A67" w:rsidRPr="005C26CE" w:rsidRDefault="00F56A67" w:rsidP="00433DA0">
            <w:pPr>
              <w:rPr>
                <w:rFonts w:ascii="Arial" w:hAnsi="Arial" w:cs="Arial"/>
                <w:color w:val="000000"/>
                <w:lang w:val="ru-RU"/>
              </w:rPr>
            </w:pPr>
          </w:p>
          <w:p w:rsidR="00F56A67" w:rsidRPr="005C26CE" w:rsidRDefault="00F56A67" w:rsidP="00433DA0">
            <w:pPr>
              <w:rPr>
                <w:rFonts w:ascii="Arial" w:hAnsi="Arial" w:cs="Arial"/>
                <w:color w:val="000000"/>
                <w:lang w:val="ru-RU"/>
              </w:rPr>
            </w:pPr>
            <w:r w:rsidRPr="005C26CE">
              <w:rPr>
                <w:rFonts w:ascii="Arial" w:hAnsi="Arial" w:cs="Arial"/>
                <w:color w:val="000000"/>
                <w:lang w:val="ru-RU"/>
              </w:rPr>
              <w:t>5. Иерархия начинается с патологии, сказывающейся на плоде и прогрессирующей в простые анатомические категории (A-F), которые подразделяются на патофизиологические состояния.</w:t>
            </w:r>
          </w:p>
          <w:p w:rsidR="00F56A67" w:rsidRPr="005C26CE" w:rsidRDefault="00F56A67" w:rsidP="00433DA0">
            <w:pPr>
              <w:rPr>
                <w:rFonts w:ascii="Arial" w:hAnsi="Arial" w:cs="Arial"/>
                <w:color w:val="000000"/>
                <w:sz w:val="23"/>
                <w:szCs w:val="23"/>
                <w:lang w:val="ru-RU"/>
              </w:rPr>
            </w:pPr>
          </w:p>
          <w:p w:rsidR="00F56A67" w:rsidRPr="005C26CE" w:rsidRDefault="00F56A67" w:rsidP="00433DA0">
            <w:pPr>
              <w:rPr>
                <w:rFonts w:ascii="Arial" w:hAnsi="Arial" w:cs="Arial"/>
                <w:color w:val="000000"/>
                <w:lang w:val="ru-RU"/>
              </w:rPr>
            </w:pPr>
            <w:r w:rsidRPr="005C26CE">
              <w:rPr>
                <w:rFonts w:ascii="Arial" w:hAnsi="Arial" w:cs="Arial"/>
                <w:color w:val="000000"/>
                <w:sz w:val="23"/>
                <w:szCs w:val="23"/>
                <w:lang w:val="ru-RU"/>
              </w:rPr>
              <w:t xml:space="preserve">6. </w:t>
            </w:r>
            <w:r w:rsidRPr="005C26CE">
              <w:rPr>
                <w:rFonts w:ascii="Arial" w:hAnsi="Arial" w:cs="Arial"/>
                <w:color w:val="000000"/>
                <w:lang w:val="ru-RU"/>
              </w:rPr>
              <w:t xml:space="preserve">Первичная патология должна располагаться </w:t>
            </w:r>
            <w:r>
              <w:rPr>
                <w:rFonts w:ascii="Arial" w:hAnsi="Arial" w:cs="Arial"/>
                <w:color w:val="000000"/>
                <w:lang w:val="ru-RU"/>
              </w:rPr>
              <w:t>выше</w:t>
            </w:r>
            <w:r w:rsidRPr="005C26CE">
              <w:rPr>
                <w:rFonts w:ascii="Arial" w:hAnsi="Arial" w:cs="Arial"/>
                <w:color w:val="000000"/>
                <w:lang w:val="ru-RU"/>
              </w:rPr>
              <w:t xml:space="preserve"> </w:t>
            </w:r>
            <w:r>
              <w:rPr>
                <w:rFonts w:ascii="Arial" w:hAnsi="Arial" w:cs="Arial"/>
                <w:color w:val="000000"/>
                <w:lang w:val="ru-RU"/>
              </w:rPr>
              <w:t>по</w:t>
            </w:r>
            <w:r w:rsidRPr="005C26CE">
              <w:rPr>
                <w:rFonts w:ascii="Arial" w:hAnsi="Arial" w:cs="Arial"/>
                <w:color w:val="000000"/>
                <w:lang w:val="ru-RU"/>
              </w:rPr>
              <w:t xml:space="preserve"> списк</w:t>
            </w:r>
            <w:r>
              <w:rPr>
                <w:rFonts w:ascii="Arial" w:hAnsi="Arial" w:cs="Arial"/>
                <w:color w:val="000000"/>
                <w:lang w:val="ru-RU"/>
              </w:rPr>
              <w:t>у</w:t>
            </w:r>
            <w:r w:rsidRPr="005C26CE">
              <w:rPr>
                <w:rFonts w:ascii="Arial" w:hAnsi="Arial" w:cs="Arial"/>
                <w:color w:val="000000"/>
                <w:lang w:val="ru-RU"/>
              </w:rPr>
              <w:t>, если она применима к данному случаю.</w:t>
            </w:r>
          </w:p>
          <w:p w:rsidR="00F56A67" w:rsidRPr="005C26CE" w:rsidRDefault="00F56A67" w:rsidP="00433DA0">
            <w:pPr>
              <w:rPr>
                <w:rFonts w:ascii="Arial" w:hAnsi="Arial" w:cs="Arial"/>
                <w:color w:val="000000"/>
                <w:sz w:val="23"/>
                <w:szCs w:val="23"/>
                <w:lang w:val="ru-RU"/>
              </w:rPr>
            </w:pPr>
            <w:r w:rsidRPr="005C26CE">
              <w:rPr>
                <w:rFonts w:ascii="Arial" w:hAnsi="Arial" w:cs="Arial"/>
                <w:color w:val="000000"/>
                <w:lang w:val="ru-RU"/>
              </w:rPr>
              <w:t xml:space="preserve"> </w:t>
            </w:r>
          </w:p>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b/>
                <w:sz w:val="24"/>
                <w:szCs w:val="24"/>
                <w:lang w:val="ru-RU"/>
              </w:rPr>
            </w:pPr>
            <w:r w:rsidRPr="005C26CE">
              <w:rPr>
                <w:rFonts w:ascii="Arial" w:hAnsi="Arial" w:cs="Arial"/>
                <w:b/>
                <w:bCs/>
                <w:color w:val="000000"/>
                <w:lang w:val="ru-RU"/>
              </w:rPr>
              <w:t>B. Пуповина</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1. </w:t>
            </w:r>
            <w:r>
              <w:rPr>
                <w:rFonts w:ascii="Arial" w:hAnsi="Arial" w:cs="Arial"/>
                <w:color w:val="000000"/>
                <w:lang w:val="ru-RU"/>
              </w:rPr>
              <w:t>Выпадение</w:t>
            </w:r>
          </w:p>
          <w:p w:rsidR="00F56A67" w:rsidRPr="005C26CE" w:rsidRDefault="00F56A67" w:rsidP="00433DA0">
            <w:pPr>
              <w:rPr>
                <w:rFonts w:ascii="Arial" w:hAnsi="Arial" w:cs="Arial"/>
                <w:color w:val="FF0000"/>
                <w:sz w:val="14"/>
                <w:szCs w:val="14"/>
                <w:vertAlign w:val="superscript"/>
                <w:lang w:val="ru-RU"/>
              </w:rPr>
            </w:pPr>
            <w:r w:rsidRPr="005C26CE">
              <w:rPr>
                <w:rFonts w:ascii="Arial" w:hAnsi="Arial" w:cs="Arial"/>
                <w:color w:val="000000"/>
                <w:lang w:val="ru-RU"/>
              </w:rPr>
              <w:t xml:space="preserve">2. </w:t>
            </w:r>
            <w:r w:rsidRPr="005C26CE">
              <w:rPr>
                <w:rFonts w:ascii="Arial" w:hAnsi="Arial" w:cs="Arial"/>
                <w:lang w:val="ru-RU"/>
              </w:rPr>
              <w:t>Узел пуповины</w:t>
            </w:r>
            <w:r>
              <w:rPr>
                <w:rFonts w:ascii="Arial" w:hAnsi="Arial" w:cs="Arial"/>
                <w:lang w:val="ru-RU"/>
              </w:rPr>
              <w:t xml:space="preserve"> или тугое обвитие</w:t>
            </w:r>
          </w:p>
          <w:p w:rsidR="00F56A67" w:rsidRPr="005C26CE" w:rsidRDefault="00F56A67" w:rsidP="00433DA0">
            <w:pPr>
              <w:rPr>
                <w:rFonts w:ascii="Arial" w:hAnsi="Arial" w:cs="Arial"/>
                <w:color w:val="FF0000"/>
                <w:lang w:val="ru-RU"/>
              </w:rPr>
            </w:pPr>
            <w:r w:rsidRPr="005C26CE">
              <w:rPr>
                <w:rFonts w:ascii="Arial" w:hAnsi="Arial" w:cs="Arial"/>
                <w:color w:val="000000"/>
                <w:lang w:val="ru-RU"/>
              </w:rPr>
              <w:t>3.</w:t>
            </w:r>
            <w:r w:rsidRPr="005C26CE">
              <w:rPr>
                <w:rFonts w:ascii="Arial" w:hAnsi="Arial" w:cs="Arial"/>
                <w:lang w:val="ru-RU"/>
              </w:rPr>
              <w:t xml:space="preserve"> Прикрепление </w:t>
            </w:r>
            <w:r>
              <w:rPr>
                <w:rFonts w:ascii="Arial" w:hAnsi="Arial" w:cs="Arial"/>
                <w:lang w:val="ru-RU"/>
              </w:rPr>
              <w:t>оболочечное</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4. Другие</w:t>
            </w:r>
          </w:p>
        </w:tc>
        <w:tc>
          <w:tcPr>
            <w:tcW w:w="3084" w:type="dxa"/>
            <w:vMerge/>
          </w:tcPr>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b/>
                <w:sz w:val="24"/>
                <w:szCs w:val="24"/>
                <w:lang w:val="ru-RU"/>
              </w:rPr>
            </w:pPr>
            <w:r w:rsidRPr="005C26CE">
              <w:rPr>
                <w:rFonts w:ascii="Arial" w:hAnsi="Arial" w:cs="Arial"/>
                <w:b/>
                <w:bCs/>
                <w:color w:val="000000"/>
                <w:lang w:val="ru-RU"/>
              </w:rPr>
              <w:t>C. Плацента</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От</w:t>
            </w:r>
            <w:r>
              <w:rPr>
                <w:rFonts w:ascii="Arial" w:hAnsi="Arial" w:cs="Arial"/>
                <w:color w:val="000000"/>
                <w:lang w:val="ru-RU"/>
              </w:rPr>
              <w:t>слойка</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2. </w:t>
            </w:r>
            <w:r>
              <w:rPr>
                <w:rFonts w:ascii="Arial" w:hAnsi="Arial" w:cs="Arial"/>
                <w:color w:val="000000"/>
                <w:lang w:val="ru-RU"/>
              </w:rPr>
              <w:t>П</w:t>
            </w:r>
            <w:r w:rsidRPr="005C26CE">
              <w:rPr>
                <w:rFonts w:ascii="Arial" w:hAnsi="Arial" w:cs="Arial"/>
                <w:color w:val="000000"/>
                <w:lang w:val="ru-RU"/>
              </w:rPr>
              <w:t>редлежание</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3. Предлежание сосудов</w:t>
            </w:r>
          </w:p>
          <w:p w:rsidR="00F56A67" w:rsidRPr="005C26CE" w:rsidRDefault="00F56A67" w:rsidP="00433DA0">
            <w:pPr>
              <w:rPr>
                <w:rFonts w:ascii="Arial" w:hAnsi="Arial" w:cs="Arial"/>
                <w:color w:val="000000"/>
                <w:sz w:val="14"/>
                <w:szCs w:val="14"/>
                <w:vertAlign w:val="superscript"/>
                <w:lang w:val="ru-RU"/>
              </w:rPr>
            </w:pPr>
            <w:r w:rsidRPr="005C26CE">
              <w:rPr>
                <w:rFonts w:ascii="Arial" w:hAnsi="Arial" w:cs="Arial"/>
                <w:color w:val="000000"/>
                <w:lang w:val="ru-RU"/>
              </w:rPr>
              <w:t xml:space="preserve">4. Плацентарная </w:t>
            </w:r>
            <w:r w:rsidRPr="005C26CE">
              <w:rPr>
                <w:rFonts w:ascii="Arial" w:hAnsi="Arial" w:cs="Arial"/>
                <w:lang w:val="ru-RU"/>
              </w:rPr>
              <w:t>недостаточность</w:t>
            </w:r>
            <w:r w:rsidRPr="005C26CE">
              <w:rPr>
                <w:rFonts w:ascii="Arial" w:hAnsi="Arial" w:cs="Arial"/>
                <w:color w:val="000000"/>
                <w:lang w:val="ru-RU"/>
              </w:rPr>
              <w:t>/инфаркт</w:t>
            </w:r>
            <w:r w:rsidRPr="005C26CE">
              <w:rPr>
                <w:rFonts w:ascii="Arial" w:hAnsi="Arial" w:cs="Arial"/>
                <w:color w:val="000000"/>
                <w:vertAlign w:val="superscript"/>
                <w:lang w:val="ru-RU"/>
              </w:rPr>
              <w:t>3</w:t>
            </w:r>
          </w:p>
          <w:p w:rsidR="00F56A67" w:rsidRPr="005C26CE" w:rsidRDefault="00F56A67" w:rsidP="00433DA0">
            <w:pPr>
              <w:rPr>
                <w:b/>
                <w:sz w:val="24"/>
                <w:szCs w:val="24"/>
                <w:lang w:val="ru-RU"/>
              </w:rPr>
            </w:pPr>
            <w:r w:rsidRPr="005C26CE">
              <w:rPr>
                <w:rFonts w:ascii="Arial" w:hAnsi="Arial" w:cs="Arial"/>
                <w:color w:val="000000"/>
                <w:lang w:val="ru-RU"/>
              </w:rPr>
              <w:t>5. Другие</w:t>
            </w:r>
          </w:p>
        </w:tc>
        <w:tc>
          <w:tcPr>
            <w:tcW w:w="3084" w:type="dxa"/>
            <w:vMerge/>
          </w:tcPr>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D. Амниотическая жидкость</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Хорио</w:t>
            </w:r>
            <w:r>
              <w:rPr>
                <w:rFonts w:ascii="Arial" w:hAnsi="Arial" w:cs="Arial"/>
                <w:color w:val="000000"/>
                <w:lang w:val="ru-RU"/>
              </w:rPr>
              <w:t>н</w:t>
            </w:r>
            <w:r w:rsidRPr="005C26CE">
              <w:rPr>
                <w:rFonts w:ascii="Arial" w:hAnsi="Arial" w:cs="Arial"/>
                <w:color w:val="000000"/>
                <w:lang w:val="ru-RU"/>
              </w:rPr>
              <w:t>амнионит</w:t>
            </w:r>
          </w:p>
          <w:p w:rsidR="00F56A67" w:rsidRPr="005C26CE" w:rsidRDefault="00F56A67" w:rsidP="00433DA0">
            <w:pPr>
              <w:rPr>
                <w:rFonts w:ascii="Arial" w:hAnsi="Arial" w:cs="Arial"/>
                <w:color w:val="000000"/>
                <w:sz w:val="14"/>
                <w:szCs w:val="14"/>
                <w:vertAlign w:val="superscript"/>
                <w:lang w:val="ru-RU"/>
              </w:rPr>
            </w:pPr>
            <w:r w:rsidRPr="005C26CE">
              <w:rPr>
                <w:rFonts w:ascii="Arial" w:hAnsi="Arial" w:cs="Arial"/>
                <w:color w:val="000000"/>
                <w:lang w:val="ru-RU"/>
              </w:rPr>
              <w:t xml:space="preserve">2. </w:t>
            </w:r>
            <w:r>
              <w:rPr>
                <w:rFonts w:ascii="Arial" w:hAnsi="Arial" w:cs="Arial"/>
                <w:color w:val="000000"/>
                <w:lang w:val="ru-RU"/>
              </w:rPr>
              <w:t>Маловодие</w:t>
            </w:r>
            <w:r w:rsidRPr="005C26CE">
              <w:rPr>
                <w:rFonts w:ascii="Arial" w:hAnsi="Arial" w:cs="Arial"/>
                <w:color w:val="000000"/>
                <w:vertAlign w:val="superscript"/>
                <w:lang w:val="ru-RU"/>
              </w:rPr>
              <w:t>2</w:t>
            </w:r>
          </w:p>
          <w:p w:rsidR="00F56A67" w:rsidRPr="005C26CE" w:rsidRDefault="00F56A67" w:rsidP="00433DA0">
            <w:pPr>
              <w:rPr>
                <w:rFonts w:ascii="Arial" w:hAnsi="Arial" w:cs="Arial"/>
                <w:color w:val="000000"/>
                <w:sz w:val="14"/>
                <w:szCs w:val="14"/>
                <w:vertAlign w:val="superscript"/>
                <w:lang w:val="ru-RU"/>
              </w:rPr>
            </w:pPr>
            <w:r w:rsidRPr="005C26CE">
              <w:rPr>
                <w:rFonts w:ascii="Arial" w:hAnsi="Arial" w:cs="Arial"/>
                <w:color w:val="000000"/>
                <w:lang w:val="ru-RU"/>
              </w:rPr>
              <w:t xml:space="preserve">3. </w:t>
            </w:r>
            <w:r>
              <w:rPr>
                <w:rFonts w:ascii="Arial" w:hAnsi="Arial" w:cs="Arial"/>
                <w:color w:val="000000"/>
                <w:lang w:val="ru-RU"/>
              </w:rPr>
              <w:t>Многоводие</w:t>
            </w:r>
            <w:r w:rsidRPr="005C26CE">
              <w:rPr>
                <w:rFonts w:ascii="Arial" w:hAnsi="Arial" w:cs="Arial"/>
                <w:color w:val="000000"/>
                <w:vertAlign w:val="superscript"/>
                <w:lang w:val="ru-RU"/>
              </w:rPr>
              <w:t>2</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4. Другие</w:t>
            </w:r>
          </w:p>
        </w:tc>
        <w:tc>
          <w:tcPr>
            <w:tcW w:w="3084" w:type="dxa"/>
            <w:vMerge/>
          </w:tcPr>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E. Матка</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Разрыв</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2. Другие</w:t>
            </w:r>
          </w:p>
        </w:tc>
        <w:tc>
          <w:tcPr>
            <w:tcW w:w="3084" w:type="dxa"/>
            <w:vMerge/>
          </w:tcPr>
          <w:p w:rsidR="00F56A67" w:rsidRPr="005C26CE" w:rsidRDefault="00F56A67" w:rsidP="00433DA0">
            <w:pPr>
              <w:jc w:val="center"/>
              <w:rPr>
                <w:b/>
                <w:sz w:val="24"/>
                <w:szCs w:val="24"/>
                <w:lang w:val="ru-RU"/>
              </w:rPr>
            </w:pPr>
          </w:p>
        </w:tc>
      </w:tr>
      <w:tr w:rsidR="00F56A67" w:rsidRPr="00F56A67"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F. Мать</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Сахарный диабет</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2. Заболевание щитовидной железы</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3. </w:t>
            </w:r>
            <w:r>
              <w:rPr>
                <w:rFonts w:ascii="Arial" w:hAnsi="Arial" w:cs="Arial"/>
                <w:color w:val="000000"/>
                <w:lang w:val="ru-RU"/>
              </w:rPr>
              <w:t>Эсенциальная</w:t>
            </w:r>
            <w:r w:rsidRPr="005C26CE">
              <w:rPr>
                <w:rFonts w:ascii="Arial" w:hAnsi="Arial" w:cs="Arial"/>
                <w:color w:val="000000"/>
                <w:lang w:val="ru-RU"/>
              </w:rPr>
              <w:t xml:space="preserve"> гипертония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4. Гипертонические </w:t>
            </w:r>
            <w:proofErr w:type="gramStart"/>
            <w:r>
              <w:rPr>
                <w:rFonts w:ascii="Arial" w:hAnsi="Arial" w:cs="Arial"/>
                <w:color w:val="000000"/>
                <w:lang w:val="ru-RU"/>
              </w:rPr>
              <w:t>состояния,обусловленные</w:t>
            </w:r>
            <w:proofErr w:type="gramEnd"/>
            <w:r w:rsidRPr="005C26CE">
              <w:rPr>
                <w:rFonts w:ascii="Arial" w:hAnsi="Arial" w:cs="Arial"/>
                <w:color w:val="000000"/>
                <w:lang w:val="ru-RU"/>
              </w:rPr>
              <w:t xml:space="preserve"> беременност</w:t>
            </w:r>
            <w:r>
              <w:rPr>
                <w:rFonts w:ascii="Arial" w:hAnsi="Arial" w:cs="Arial"/>
                <w:color w:val="000000"/>
                <w:lang w:val="ru-RU"/>
              </w:rPr>
              <w:t>ью</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5. Волчанка/ Антифосфолипидный синдром </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6. </w:t>
            </w:r>
            <w:r>
              <w:rPr>
                <w:rFonts w:ascii="Arial" w:hAnsi="Arial" w:cs="Arial"/>
                <w:color w:val="000000"/>
                <w:lang w:val="ru-RU"/>
              </w:rPr>
              <w:t>Холестатические состояния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7. Употребление наркотических веществ</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8. Другие</w:t>
            </w:r>
          </w:p>
        </w:tc>
        <w:tc>
          <w:tcPr>
            <w:tcW w:w="3084" w:type="dxa"/>
            <w:vMerge/>
          </w:tcPr>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G. Интранатальные</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Асфиксия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2. Родовая травма</w:t>
            </w:r>
          </w:p>
        </w:tc>
        <w:tc>
          <w:tcPr>
            <w:tcW w:w="3084" w:type="dxa"/>
            <w:vMerge/>
          </w:tcPr>
          <w:p w:rsidR="00F56A67" w:rsidRPr="005C26CE" w:rsidRDefault="00F56A67" w:rsidP="00433DA0">
            <w:pPr>
              <w:jc w:val="center"/>
              <w:rPr>
                <w:b/>
                <w:sz w:val="24"/>
                <w:szCs w:val="24"/>
                <w:lang w:val="ru-RU"/>
              </w:rPr>
            </w:pPr>
          </w:p>
        </w:tc>
      </w:tr>
      <w:tr w:rsidR="00F56A67" w:rsidRPr="005C26CE"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H. Травма</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1. Внешняя</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2. Ятрогенная</w:t>
            </w:r>
          </w:p>
        </w:tc>
        <w:tc>
          <w:tcPr>
            <w:tcW w:w="3084" w:type="dxa"/>
            <w:vMerge/>
          </w:tcPr>
          <w:p w:rsidR="00F56A67" w:rsidRPr="005C26CE" w:rsidRDefault="00F56A67" w:rsidP="00433DA0">
            <w:pPr>
              <w:jc w:val="center"/>
              <w:rPr>
                <w:b/>
                <w:sz w:val="24"/>
                <w:szCs w:val="24"/>
                <w:lang w:val="ru-RU"/>
              </w:rPr>
            </w:pPr>
          </w:p>
        </w:tc>
      </w:tr>
      <w:tr w:rsidR="00F56A67" w:rsidRPr="00F56A67" w:rsidTr="00433DA0">
        <w:trPr>
          <w:cantSplit/>
        </w:trPr>
        <w:tc>
          <w:tcPr>
            <w:tcW w:w="2943" w:type="dxa"/>
          </w:tcPr>
          <w:p w:rsidR="00F56A67" w:rsidRPr="005C26CE" w:rsidRDefault="00F56A67" w:rsidP="00433DA0">
            <w:pPr>
              <w:rPr>
                <w:rFonts w:ascii="Arial" w:hAnsi="Arial" w:cs="Arial"/>
                <w:b/>
                <w:bCs/>
                <w:color w:val="000000"/>
                <w:lang w:val="ru-RU"/>
              </w:rPr>
            </w:pPr>
            <w:r w:rsidRPr="005C26CE">
              <w:rPr>
                <w:rFonts w:ascii="Arial" w:hAnsi="Arial" w:cs="Arial"/>
                <w:b/>
                <w:bCs/>
                <w:color w:val="000000"/>
                <w:lang w:val="ru-RU"/>
              </w:rPr>
              <w:t>I. Неклассифицированные</w:t>
            </w:r>
          </w:p>
        </w:tc>
        <w:tc>
          <w:tcPr>
            <w:tcW w:w="3544" w:type="dxa"/>
          </w:tcPr>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1. Ни одной </w:t>
            </w:r>
            <w:r>
              <w:rPr>
                <w:rFonts w:ascii="Arial" w:hAnsi="Arial" w:cs="Arial"/>
                <w:color w:val="000000"/>
                <w:lang w:val="ru-RU"/>
              </w:rPr>
              <w:t>выявленной патологии</w:t>
            </w:r>
          </w:p>
          <w:p w:rsidR="00F56A67" w:rsidRPr="005C26CE" w:rsidRDefault="00F56A67" w:rsidP="00433DA0">
            <w:pPr>
              <w:rPr>
                <w:rFonts w:ascii="Arial" w:hAnsi="Arial" w:cs="Arial"/>
                <w:color w:val="000000"/>
                <w:lang w:val="ru-RU"/>
              </w:rPr>
            </w:pPr>
            <w:r w:rsidRPr="005C26CE">
              <w:rPr>
                <w:rFonts w:ascii="Arial" w:hAnsi="Arial" w:cs="Arial"/>
                <w:color w:val="000000"/>
                <w:lang w:val="ru-RU"/>
              </w:rPr>
              <w:t xml:space="preserve">2. </w:t>
            </w:r>
            <w:r>
              <w:rPr>
                <w:rFonts w:ascii="Arial" w:hAnsi="Arial" w:cs="Arial"/>
                <w:color w:val="000000"/>
                <w:lang w:val="ru-RU"/>
              </w:rPr>
              <w:t>Недостаточно</w:t>
            </w:r>
            <w:r w:rsidRPr="005C26CE">
              <w:rPr>
                <w:rFonts w:ascii="Arial" w:hAnsi="Arial" w:cs="Arial"/>
                <w:color w:val="000000"/>
                <w:lang w:val="ru-RU"/>
              </w:rPr>
              <w:t xml:space="preserve"> информации</w:t>
            </w:r>
          </w:p>
        </w:tc>
        <w:tc>
          <w:tcPr>
            <w:tcW w:w="3084" w:type="dxa"/>
            <w:vMerge/>
          </w:tcPr>
          <w:p w:rsidR="00F56A67" w:rsidRPr="005C26CE" w:rsidRDefault="00F56A67" w:rsidP="00433DA0">
            <w:pPr>
              <w:jc w:val="center"/>
              <w:rPr>
                <w:b/>
                <w:sz w:val="24"/>
                <w:szCs w:val="24"/>
                <w:lang w:val="ru-RU"/>
              </w:rPr>
            </w:pPr>
          </w:p>
        </w:tc>
      </w:tr>
    </w:tbl>
    <w:p w:rsidR="00F56A67" w:rsidRPr="005C26CE" w:rsidRDefault="00F56A67" w:rsidP="00F56A67">
      <w:pPr>
        <w:rPr>
          <w:rFonts w:ascii="Arial" w:hAnsi="Arial" w:cs="Arial"/>
          <w:b/>
          <w:i/>
          <w:color w:val="000000"/>
          <w:lang w:val="ru-RU"/>
        </w:rPr>
      </w:pPr>
      <w:r w:rsidRPr="005C26CE">
        <w:rPr>
          <w:rFonts w:ascii="Arial" w:hAnsi="Arial" w:cs="Arial"/>
          <w:b/>
          <w:i/>
          <w:color w:val="000000"/>
          <w:lang w:val="ru-RU"/>
        </w:rPr>
        <w:t>Разъяснения к таблице:</w:t>
      </w:r>
    </w:p>
    <w:p w:rsidR="00F56A67" w:rsidRPr="005C26CE" w:rsidRDefault="00F56A67" w:rsidP="00F56A67">
      <w:pPr>
        <w:rPr>
          <w:rFonts w:ascii="Arial" w:hAnsi="Arial" w:cs="Arial"/>
          <w:color w:val="000000"/>
          <w:lang w:val="ru-RU"/>
        </w:rPr>
      </w:pPr>
      <w:r w:rsidRPr="005C26CE">
        <w:rPr>
          <w:rFonts w:ascii="Arial" w:hAnsi="Arial" w:cs="Arial"/>
          <w:color w:val="000000"/>
          <w:lang w:val="ru-RU"/>
        </w:rPr>
        <w:t xml:space="preserve">1. Определена как </w:t>
      </w:r>
      <w:proofErr w:type="gramStart"/>
      <w:r w:rsidRPr="005C26CE">
        <w:rPr>
          <w:rFonts w:ascii="Arial" w:hAnsi="Arial" w:cs="Arial"/>
          <w:color w:val="000000"/>
          <w:lang w:val="ru-RU"/>
        </w:rPr>
        <w:t>&lt; 10</w:t>
      </w:r>
      <w:proofErr w:type="gramEnd"/>
      <w:r w:rsidRPr="005C26CE">
        <w:rPr>
          <w:rFonts w:ascii="Arial" w:hAnsi="Arial" w:cs="Arial"/>
          <w:color w:val="000000"/>
          <w:lang w:val="ru-RU"/>
        </w:rPr>
        <w:t>-</w:t>
      </w:r>
      <w:r>
        <w:rPr>
          <w:rFonts w:ascii="Arial" w:hAnsi="Arial" w:cs="Arial"/>
          <w:color w:val="000000"/>
          <w:lang w:val="ru-RU"/>
        </w:rPr>
        <w:t>ой</w:t>
      </w:r>
      <w:r w:rsidRPr="005C26CE">
        <w:rPr>
          <w:rFonts w:ascii="Arial" w:hAnsi="Arial" w:cs="Arial"/>
          <w:color w:val="000000"/>
          <w:lang w:val="ru-RU"/>
        </w:rPr>
        <w:t xml:space="preserve"> п</w:t>
      </w:r>
      <w:r>
        <w:rPr>
          <w:rFonts w:ascii="Arial" w:hAnsi="Arial" w:cs="Arial"/>
          <w:color w:val="000000"/>
          <w:lang w:val="ru-RU"/>
        </w:rPr>
        <w:t>е</w:t>
      </w:r>
      <w:r w:rsidRPr="005C26CE">
        <w:rPr>
          <w:rFonts w:ascii="Arial" w:hAnsi="Arial" w:cs="Arial"/>
          <w:color w:val="000000"/>
          <w:lang w:val="ru-RU"/>
        </w:rPr>
        <w:t>рцентил</w:t>
      </w:r>
      <w:r>
        <w:rPr>
          <w:rFonts w:ascii="Arial" w:hAnsi="Arial" w:cs="Arial"/>
          <w:color w:val="000000"/>
          <w:lang w:val="ru-RU"/>
        </w:rPr>
        <w:t>и</w:t>
      </w:r>
      <w:r w:rsidRPr="005C26CE">
        <w:rPr>
          <w:rFonts w:ascii="Arial" w:hAnsi="Arial" w:cs="Arial"/>
          <w:color w:val="000000"/>
          <w:lang w:val="ru-RU"/>
        </w:rPr>
        <w:t xml:space="preserve"> веса – для гестационного возраста</w:t>
      </w:r>
    </w:p>
    <w:p w:rsidR="00F56A67" w:rsidRPr="005C26CE" w:rsidRDefault="00F56A67" w:rsidP="00F56A67">
      <w:pPr>
        <w:rPr>
          <w:rFonts w:ascii="Arial" w:hAnsi="Arial" w:cs="Arial"/>
          <w:color w:val="000000"/>
          <w:lang w:val="ru-RU"/>
        </w:rPr>
      </w:pPr>
      <w:r w:rsidRPr="005C26CE">
        <w:rPr>
          <w:rFonts w:ascii="Arial" w:hAnsi="Arial" w:cs="Arial"/>
          <w:color w:val="000000"/>
          <w:lang w:val="ru-RU"/>
        </w:rPr>
        <w:lastRenderedPageBreak/>
        <w:t>2. Если заболевание достаточно тяжелой формы для того, чтобы иметь значение</w:t>
      </w:r>
    </w:p>
    <w:p w:rsidR="00F56A67" w:rsidRPr="005C26CE" w:rsidRDefault="00F56A67" w:rsidP="00F56A67">
      <w:pPr>
        <w:rPr>
          <w:sz w:val="24"/>
          <w:szCs w:val="24"/>
          <w:lang w:val="ru-RU"/>
        </w:rPr>
      </w:pPr>
      <w:r w:rsidRPr="005C26CE">
        <w:rPr>
          <w:rFonts w:ascii="Arial" w:hAnsi="Arial" w:cs="Arial"/>
          <w:color w:val="000000"/>
          <w:sz w:val="23"/>
          <w:szCs w:val="23"/>
          <w:lang w:val="ru-RU"/>
        </w:rPr>
        <w:t xml:space="preserve">3. </w:t>
      </w:r>
      <w:r w:rsidRPr="005C26CE">
        <w:rPr>
          <w:rFonts w:ascii="Arial" w:hAnsi="Arial" w:cs="Arial"/>
          <w:color w:val="000000"/>
          <w:lang w:val="ru-RU"/>
        </w:rPr>
        <w:t xml:space="preserve">Гистологическая диагностика </w:t>
      </w:r>
      <w:r w:rsidRPr="005C26CE">
        <w:rPr>
          <w:rFonts w:ascii="Arial" w:hAnsi="Arial" w:cs="Arial"/>
          <w:color w:val="0000FF"/>
          <w:sz w:val="23"/>
          <w:szCs w:val="23"/>
          <w:lang w:val="ru-RU"/>
        </w:rPr>
        <w:t>www.perinatal.nhs.uk/recod</w:t>
      </w:r>
    </w:p>
    <w:p w:rsidR="00F56A67" w:rsidRPr="005C26CE" w:rsidRDefault="00F56A67" w:rsidP="00F56A67">
      <w:pPr>
        <w:jc w:val="right"/>
        <w:rPr>
          <w:sz w:val="24"/>
          <w:szCs w:val="24"/>
          <w:lang w:val="ru-RU"/>
        </w:rPr>
        <w:sectPr w:rsidR="00F56A67" w:rsidRPr="005C26CE">
          <w:pgSz w:w="11906" w:h="16838"/>
          <w:pgMar w:top="1134" w:right="850" w:bottom="1134" w:left="1701" w:header="708" w:footer="708" w:gutter="0"/>
          <w:cols w:space="708"/>
          <w:docGrid w:linePitch="360"/>
        </w:sectPr>
      </w:pPr>
    </w:p>
    <w:p w:rsidR="00F56A67" w:rsidRPr="005C26CE" w:rsidRDefault="00F56A67" w:rsidP="00F56A67">
      <w:pPr>
        <w:jc w:val="both"/>
        <w:rPr>
          <w:sz w:val="24"/>
          <w:szCs w:val="24"/>
          <w:lang w:val="ru-RU"/>
        </w:rPr>
      </w:pPr>
    </w:p>
    <w:p w:rsidR="00F56A67" w:rsidRPr="005C26CE" w:rsidRDefault="00F56A67" w:rsidP="00F56A67">
      <w:pPr>
        <w:jc w:val="center"/>
        <w:rPr>
          <w:b/>
          <w:sz w:val="24"/>
          <w:szCs w:val="24"/>
          <w:lang w:val="ru-RU"/>
        </w:rPr>
      </w:pPr>
      <w:r w:rsidRPr="00A90256">
        <w:rPr>
          <w:b/>
          <w:sz w:val="24"/>
          <w:szCs w:val="24"/>
          <w:highlight w:val="green"/>
          <w:lang w:val="ru-RU"/>
        </w:rPr>
        <w:t>Классификация причин интранатальной и ранней неонатальной смертности</w:t>
      </w:r>
    </w:p>
    <w:p w:rsidR="00F56A67" w:rsidRPr="005C26CE" w:rsidRDefault="00F56A67" w:rsidP="00F56A67">
      <w:pPr>
        <w:rPr>
          <w:sz w:val="24"/>
          <w:szCs w:val="24"/>
          <w:lang w:val="ru-RU"/>
        </w:rPr>
      </w:pPr>
    </w:p>
    <w:p w:rsidR="00F56A67" w:rsidRPr="005C26CE" w:rsidRDefault="00F56A67" w:rsidP="00F56A67">
      <w:pPr>
        <w:numPr>
          <w:ilvl w:val="0"/>
          <w:numId w:val="1"/>
        </w:numPr>
        <w:overflowPunct/>
        <w:autoSpaceDE/>
        <w:autoSpaceDN/>
        <w:adjustRightInd/>
        <w:textAlignment w:val="auto"/>
        <w:rPr>
          <w:b/>
          <w:sz w:val="24"/>
          <w:szCs w:val="24"/>
          <w:lang w:val="ru-RU"/>
        </w:rPr>
      </w:pPr>
      <w:r w:rsidRPr="005C26CE">
        <w:rPr>
          <w:b/>
          <w:sz w:val="24"/>
          <w:szCs w:val="24"/>
          <w:lang w:val="ru-RU"/>
        </w:rPr>
        <w:t>Врожденные летальные или тяжелые пороки</w:t>
      </w:r>
    </w:p>
    <w:p w:rsidR="00F56A67" w:rsidRPr="005C26CE" w:rsidRDefault="00F56A67" w:rsidP="00F56A67">
      <w:pPr>
        <w:numPr>
          <w:ilvl w:val="0"/>
          <w:numId w:val="1"/>
        </w:numPr>
        <w:overflowPunct/>
        <w:autoSpaceDE/>
        <w:autoSpaceDN/>
        <w:adjustRightInd/>
        <w:textAlignment w:val="auto"/>
        <w:rPr>
          <w:b/>
          <w:sz w:val="24"/>
          <w:szCs w:val="24"/>
          <w:lang w:val="ru-RU"/>
        </w:rPr>
      </w:pPr>
      <w:r>
        <w:rPr>
          <w:b/>
          <w:sz w:val="24"/>
          <w:szCs w:val="24"/>
          <w:lang w:val="ru-RU"/>
        </w:rPr>
        <w:t>Преждевременные роды (недоношенность)</w:t>
      </w:r>
    </w:p>
    <w:p w:rsidR="00F56A67" w:rsidRPr="005C26CE" w:rsidRDefault="00F56A67" w:rsidP="00F56A67">
      <w:pPr>
        <w:numPr>
          <w:ilvl w:val="1"/>
          <w:numId w:val="1"/>
        </w:numPr>
        <w:overflowPunct/>
        <w:autoSpaceDE/>
        <w:autoSpaceDN/>
        <w:adjustRightInd/>
        <w:textAlignment w:val="auto"/>
        <w:rPr>
          <w:b/>
          <w:sz w:val="24"/>
          <w:szCs w:val="24"/>
          <w:lang w:val="ru-RU"/>
        </w:rPr>
      </w:pPr>
      <w:r>
        <w:rPr>
          <w:sz w:val="24"/>
          <w:szCs w:val="24"/>
          <w:lang w:val="ru-RU"/>
        </w:rPr>
        <w:t>Респираторный дистресс синдром</w:t>
      </w:r>
    </w:p>
    <w:p w:rsidR="00F56A67" w:rsidRPr="005C26CE" w:rsidRDefault="00F56A67" w:rsidP="00F56A67">
      <w:pPr>
        <w:numPr>
          <w:ilvl w:val="1"/>
          <w:numId w:val="1"/>
        </w:numPr>
        <w:overflowPunct/>
        <w:autoSpaceDE/>
        <w:autoSpaceDN/>
        <w:adjustRightInd/>
        <w:textAlignment w:val="auto"/>
        <w:rPr>
          <w:b/>
          <w:sz w:val="24"/>
          <w:szCs w:val="24"/>
          <w:lang w:val="ru-RU"/>
        </w:rPr>
      </w:pPr>
      <w:r w:rsidRPr="005C26CE">
        <w:rPr>
          <w:sz w:val="24"/>
          <w:szCs w:val="24"/>
          <w:lang w:val="ru-RU"/>
        </w:rPr>
        <w:t>Внутричерепное кровоизлияние</w:t>
      </w:r>
    </w:p>
    <w:p w:rsidR="00F56A67" w:rsidRPr="005C26CE" w:rsidRDefault="00F56A67" w:rsidP="00F56A67">
      <w:pPr>
        <w:numPr>
          <w:ilvl w:val="1"/>
          <w:numId w:val="1"/>
        </w:numPr>
        <w:overflowPunct/>
        <w:autoSpaceDE/>
        <w:autoSpaceDN/>
        <w:adjustRightInd/>
        <w:textAlignment w:val="auto"/>
        <w:rPr>
          <w:b/>
          <w:sz w:val="24"/>
          <w:szCs w:val="24"/>
          <w:lang w:val="ru-RU"/>
        </w:rPr>
      </w:pPr>
      <w:r w:rsidRPr="005C26CE">
        <w:rPr>
          <w:sz w:val="24"/>
          <w:szCs w:val="24"/>
          <w:lang w:val="ru-RU"/>
        </w:rPr>
        <w:t>Некротический энтероколит</w:t>
      </w:r>
    </w:p>
    <w:p w:rsidR="00F56A67" w:rsidRPr="005C26CE" w:rsidRDefault="00F56A67" w:rsidP="00F56A67">
      <w:pPr>
        <w:numPr>
          <w:ilvl w:val="1"/>
          <w:numId w:val="1"/>
        </w:numPr>
        <w:overflowPunct/>
        <w:autoSpaceDE/>
        <w:autoSpaceDN/>
        <w:adjustRightInd/>
        <w:textAlignment w:val="auto"/>
        <w:rPr>
          <w:b/>
          <w:sz w:val="24"/>
          <w:szCs w:val="24"/>
          <w:lang w:val="ru-RU"/>
        </w:rPr>
      </w:pPr>
      <w:r w:rsidRPr="005C26CE">
        <w:rPr>
          <w:sz w:val="24"/>
          <w:szCs w:val="24"/>
          <w:lang w:val="ru-RU"/>
        </w:rPr>
        <w:t>Инфекция у недоношенного ребенка</w:t>
      </w:r>
    </w:p>
    <w:p w:rsidR="00F56A67" w:rsidRPr="005C26CE" w:rsidRDefault="00F56A67" w:rsidP="00F56A67">
      <w:pPr>
        <w:numPr>
          <w:ilvl w:val="0"/>
          <w:numId w:val="1"/>
        </w:numPr>
        <w:overflowPunct/>
        <w:autoSpaceDE/>
        <w:autoSpaceDN/>
        <w:adjustRightInd/>
        <w:textAlignment w:val="auto"/>
        <w:rPr>
          <w:b/>
          <w:sz w:val="24"/>
          <w:szCs w:val="24"/>
          <w:lang w:val="ru-RU"/>
        </w:rPr>
      </w:pPr>
      <w:r>
        <w:rPr>
          <w:b/>
          <w:sz w:val="24"/>
          <w:szCs w:val="24"/>
          <w:lang w:val="ru-RU"/>
        </w:rPr>
        <w:t>Плодово</w:t>
      </w:r>
      <w:r w:rsidRPr="005C26CE">
        <w:rPr>
          <w:b/>
          <w:sz w:val="24"/>
          <w:szCs w:val="24"/>
          <w:lang w:val="ru-RU"/>
        </w:rPr>
        <w:t xml:space="preserve">-материнские </w:t>
      </w:r>
      <w:r>
        <w:rPr>
          <w:b/>
          <w:sz w:val="24"/>
          <w:szCs w:val="24"/>
          <w:lang w:val="ru-RU"/>
        </w:rPr>
        <w:t>состояния</w:t>
      </w:r>
      <w:r w:rsidRPr="005C26CE">
        <w:rPr>
          <w:b/>
          <w:sz w:val="24"/>
          <w:szCs w:val="24"/>
          <w:lang w:val="ru-RU"/>
        </w:rPr>
        <w:t>, предшествующие ро</w:t>
      </w:r>
      <w:r>
        <w:rPr>
          <w:b/>
          <w:sz w:val="24"/>
          <w:szCs w:val="24"/>
          <w:lang w:val="ru-RU"/>
        </w:rPr>
        <w:t>дам</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Преэклампсия</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Э</w:t>
      </w:r>
      <w:r>
        <w:rPr>
          <w:sz w:val="24"/>
          <w:szCs w:val="24"/>
          <w:lang w:val="ru-RU"/>
        </w:rPr>
        <w:t>кстрагени</w:t>
      </w:r>
      <w:r w:rsidRPr="005C26CE">
        <w:rPr>
          <w:sz w:val="24"/>
          <w:szCs w:val="24"/>
          <w:lang w:val="ru-RU"/>
        </w:rPr>
        <w:t>тальные заболевания тяжелой формы, в том числе материнские инфекции (спецификация)</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Изоиммунизация</w:t>
      </w:r>
    </w:p>
    <w:p w:rsidR="00F56A67" w:rsidRPr="005C26CE" w:rsidRDefault="00F56A67" w:rsidP="00F56A67">
      <w:pPr>
        <w:numPr>
          <w:ilvl w:val="1"/>
          <w:numId w:val="1"/>
        </w:numPr>
        <w:overflowPunct/>
        <w:autoSpaceDE/>
        <w:autoSpaceDN/>
        <w:adjustRightInd/>
        <w:textAlignment w:val="auto"/>
        <w:rPr>
          <w:sz w:val="24"/>
          <w:szCs w:val="24"/>
          <w:lang w:val="ru-RU"/>
        </w:rPr>
      </w:pPr>
      <w:r>
        <w:rPr>
          <w:sz w:val="24"/>
          <w:szCs w:val="24"/>
          <w:lang w:val="ru-RU"/>
        </w:rPr>
        <w:t>Кровотечение</w:t>
      </w:r>
      <w:r w:rsidRPr="005C26CE">
        <w:rPr>
          <w:sz w:val="24"/>
          <w:szCs w:val="24"/>
          <w:lang w:val="ru-RU"/>
        </w:rPr>
        <w:t xml:space="preserve"> дородов</w:t>
      </w:r>
      <w:r>
        <w:rPr>
          <w:sz w:val="24"/>
          <w:szCs w:val="24"/>
          <w:lang w:val="ru-RU"/>
        </w:rPr>
        <w:t>ое</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Задержка развития</w:t>
      </w:r>
      <w:r>
        <w:rPr>
          <w:sz w:val="24"/>
          <w:szCs w:val="24"/>
          <w:lang w:val="ru-RU"/>
        </w:rPr>
        <w:t xml:space="preserve"> плода</w:t>
      </w:r>
    </w:p>
    <w:p w:rsidR="00F56A67" w:rsidRPr="005C26CE" w:rsidRDefault="00F56A67" w:rsidP="00F56A67">
      <w:pPr>
        <w:numPr>
          <w:ilvl w:val="0"/>
          <w:numId w:val="1"/>
        </w:numPr>
        <w:overflowPunct/>
        <w:autoSpaceDE/>
        <w:autoSpaceDN/>
        <w:adjustRightInd/>
        <w:jc w:val="both"/>
        <w:textAlignment w:val="auto"/>
        <w:rPr>
          <w:sz w:val="24"/>
          <w:szCs w:val="24"/>
          <w:lang w:val="ru-RU"/>
        </w:rPr>
      </w:pPr>
      <w:r w:rsidRPr="005C26CE">
        <w:rPr>
          <w:b/>
          <w:sz w:val="24"/>
          <w:szCs w:val="24"/>
          <w:lang w:val="ru-RU"/>
        </w:rPr>
        <w:t xml:space="preserve">Смерть по причине «асфиксии», «аноксии» или интранатальной «травмы» у нормального ребенка </w:t>
      </w:r>
      <w:r w:rsidRPr="005C26CE">
        <w:rPr>
          <w:bCs/>
          <w:sz w:val="24"/>
          <w:szCs w:val="24"/>
          <w:lang w:val="ru-RU"/>
        </w:rPr>
        <w:t>(</w:t>
      </w:r>
      <w:r w:rsidRPr="005C26CE">
        <w:rPr>
          <w:sz w:val="24"/>
          <w:szCs w:val="24"/>
          <w:lang w:val="ru-RU"/>
        </w:rPr>
        <w:t>низк</w:t>
      </w:r>
      <w:r>
        <w:rPr>
          <w:sz w:val="24"/>
          <w:szCs w:val="24"/>
          <w:lang w:val="ru-RU"/>
        </w:rPr>
        <w:t>ая</w:t>
      </w:r>
      <w:r w:rsidRPr="005C26CE">
        <w:rPr>
          <w:sz w:val="24"/>
          <w:szCs w:val="24"/>
          <w:lang w:val="ru-RU"/>
        </w:rPr>
        <w:t xml:space="preserve"> </w:t>
      </w:r>
      <w:r w:rsidRPr="005C26CE">
        <w:rPr>
          <w:bCs/>
          <w:sz w:val="24"/>
          <w:szCs w:val="24"/>
          <w:lang w:val="ru-RU"/>
        </w:rPr>
        <w:t>оценка по шкале Апгар</w:t>
      </w:r>
      <w:r w:rsidRPr="005C26CE">
        <w:rPr>
          <w:sz w:val="24"/>
          <w:szCs w:val="24"/>
          <w:lang w:val="ru-RU"/>
        </w:rPr>
        <w:t xml:space="preserve">, </w:t>
      </w:r>
      <w:r w:rsidRPr="005C26CE">
        <w:rPr>
          <w:bCs/>
          <w:sz w:val="24"/>
          <w:szCs w:val="24"/>
          <w:lang w:val="ru-RU"/>
        </w:rPr>
        <w:t>необходимость реанимации, ацидоз или мекони</w:t>
      </w:r>
      <w:r>
        <w:rPr>
          <w:bCs/>
          <w:sz w:val="24"/>
          <w:szCs w:val="24"/>
          <w:lang w:val="ru-RU"/>
        </w:rPr>
        <w:t>альная аспирация</w:t>
      </w:r>
      <w:r w:rsidRPr="005C26CE">
        <w:rPr>
          <w:bCs/>
          <w:sz w:val="24"/>
          <w:szCs w:val="24"/>
          <w:lang w:val="ru-RU"/>
        </w:rPr>
        <w:t>)</w:t>
      </w:r>
    </w:p>
    <w:p w:rsidR="00F56A67" w:rsidRPr="005C26CE" w:rsidRDefault="00F56A67" w:rsidP="00F56A67">
      <w:pPr>
        <w:numPr>
          <w:ilvl w:val="2"/>
          <w:numId w:val="1"/>
        </w:numPr>
        <w:overflowPunct/>
        <w:autoSpaceDE/>
        <w:autoSpaceDN/>
        <w:adjustRightInd/>
        <w:textAlignment w:val="auto"/>
        <w:rPr>
          <w:b/>
          <w:sz w:val="24"/>
          <w:szCs w:val="24"/>
          <w:lang w:val="ru-RU"/>
        </w:rPr>
      </w:pPr>
      <w:r>
        <w:rPr>
          <w:b/>
          <w:sz w:val="24"/>
          <w:szCs w:val="24"/>
          <w:lang w:val="ru-RU"/>
        </w:rPr>
        <w:t>экстренные</w:t>
      </w:r>
      <w:r w:rsidRPr="005C26CE">
        <w:rPr>
          <w:b/>
          <w:sz w:val="24"/>
          <w:szCs w:val="24"/>
          <w:lang w:val="ru-RU"/>
        </w:rPr>
        <w:t xml:space="preserve"> интранатальн</w:t>
      </w:r>
      <w:r>
        <w:rPr>
          <w:b/>
          <w:sz w:val="24"/>
          <w:szCs w:val="24"/>
          <w:lang w:val="ru-RU"/>
        </w:rPr>
        <w:t>ы</w:t>
      </w:r>
      <w:r w:rsidRPr="005C26CE">
        <w:rPr>
          <w:b/>
          <w:sz w:val="24"/>
          <w:szCs w:val="24"/>
          <w:lang w:val="ru-RU"/>
        </w:rPr>
        <w:t xml:space="preserve">е </w:t>
      </w:r>
      <w:r>
        <w:rPr>
          <w:b/>
          <w:sz w:val="24"/>
          <w:szCs w:val="24"/>
          <w:lang w:val="ru-RU"/>
        </w:rPr>
        <w:t>ситуации</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выпадение пуповины</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кровотечение</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диспропорция</w:t>
      </w:r>
      <w:r>
        <w:rPr>
          <w:sz w:val="24"/>
          <w:szCs w:val="24"/>
          <w:lang w:val="ru-RU"/>
        </w:rPr>
        <w:t xml:space="preserve"> (дистоция динамическая или механическая)</w:t>
      </w:r>
      <w:r w:rsidRPr="005C26CE">
        <w:rPr>
          <w:sz w:val="24"/>
          <w:szCs w:val="24"/>
          <w:lang w:val="ru-RU"/>
        </w:rPr>
        <w:t xml:space="preserve"> / разрыв матки</w:t>
      </w:r>
      <w:r w:rsidRPr="005C26CE">
        <w:rPr>
          <w:lang w:val="ru-RU"/>
        </w:rPr>
        <w:t xml:space="preserve"> </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хориоамнионит</w:t>
      </w:r>
    </w:p>
    <w:p w:rsidR="00F56A67" w:rsidRPr="005C26CE" w:rsidRDefault="00F56A67" w:rsidP="00F56A67">
      <w:pPr>
        <w:numPr>
          <w:ilvl w:val="2"/>
          <w:numId w:val="1"/>
        </w:numPr>
        <w:overflowPunct/>
        <w:autoSpaceDE/>
        <w:autoSpaceDN/>
        <w:adjustRightInd/>
        <w:textAlignment w:val="auto"/>
        <w:rPr>
          <w:b/>
          <w:sz w:val="24"/>
          <w:szCs w:val="24"/>
          <w:lang w:val="ru-RU"/>
        </w:rPr>
      </w:pPr>
      <w:r w:rsidRPr="005C26CE">
        <w:rPr>
          <w:b/>
          <w:sz w:val="24"/>
          <w:szCs w:val="24"/>
          <w:lang w:val="ru-RU"/>
        </w:rPr>
        <w:t xml:space="preserve">без </w:t>
      </w:r>
      <w:r>
        <w:rPr>
          <w:b/>
          <w:sz w:val="24"/>
          <w:szCs w:val="24"/>
          <w:lang w:val="ru-RU"/>
        </w:rPr>
        <w:t>экстренных</w:t>
      </w:r>
      <w:r w:rsidRPr="005C26CE">
        <w:rPr>
          <w:b/>
          <w:sz w:val="24"/>
          <w:szCs w:val="24"/>
          <w:lang w:val="ru-RU"/>
        </w:rPr>
        <w:t xml:space="preserve"> интранатальн</w:t>
      </w:r>
      <w:r>
        <w:rPr>
          <w:b/>
          <w:sz w:val="24"/>
          <w:szCs w:val="24"/>
          <w:lang w:val="ru-RU"/>
        </w:rPr>
        <w:t>ых</w:t>
      </w:r>
      <w:r w:rsidRPr="005C26CE">
        <w:rPr>
          <w:b/>
          <w:sz w:val="24"/>
          <w:szCs w:val="24"/>
          <w:lang w:val="ru-RU"/>
        </w:rPr>
        <w:t xml:space="preserve"> </w:t>
      </w:r>
      <w:r>
        <w:rPr>
          <w:b/>
          <w:sz w:val="24"/>
          <w:szCs w:val="24"/>
          <w:lang w:val="ru-RU"/>
        </w:rPr>
        <w:t>ситуаций</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стимуляция / индукция</w:t>
      </w:r>
    </w:p>
    <w:p w:rsidR="00F56A67" w:rsidRPr="005C26CE" w:rsidRDefault="00F56A67" w:rsidP="00F56A67">
      <w:pPr>
        <w:numPr>
          <w:ilvl w:val="3"/>
          <w:numId w:val="1"/>
        </w:numPr>
        <w:overflowPunct/>
        <w:autoSpaceDE/>
        <w:autoSpaceDN/>
        <w:adjustRightInd/>
        <w:textAlignment w:val="auto"/>
        <w:rPr>
          <w:sz w:val="24"/>
          <w:szCs w:val="24"/>
          <w:lang w:val="ru-RU"/>
        </w:rPr>
      </w:pPr>
      <w:r w:rsidRPr="005C26CE">
        <w:rPr>
          <w:sz w:val="24"/>
          <w:szCs w:val="24"/>
          <w:lang w:val="ru-RU"/>
        </w:rPr>
        <w:t>без стимуляции / индукции</w:t>
      </w:r>
    </w:p>
    <w:p w:rsidR="00F56A67" w:rsidRPr="005C26CE" w:rsidRDefault="00F56A67" w:rsidP="00F56A67">
      <w:pPr>
        <w:numPr>
          <w:ilvl w:val="0"/>
          <w:numId w:val="1"/>
        </w:numPr>
        <w:overflowPunct/>
        <w:autoSpaceDE/>
        <w:autoSpaceDN/>
        <w:adjustRightInd/>
        <w:textAlignment w:val="auto"/>
        <w:rPr>
          <w:b/>
          <w:sz w:val="24"/>
          <w:szCs w:val="24"/>
          <w:lang w:val="ru-RU"/>
        </w:rPr>
      </w:pPr>
      <w:r w:rsidRPr="005C26CE">
        <w:rPr>
          <w:b/>
          <w:sz w:val="24"/>
          <w:szCs w:val="24"/>
          <w:lang w:val="ru-RU"/>
        </w:rPr>
        <w:t>Инфекция</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Ранний сепсис</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Поздний сепсис</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Специфическая неонатальная инфекция (сифилис, герпес и др.)</w:t>
      </w:r>
    </w:p>
    <w:p w:rsidR="00F56A67" w:rsidRPr="005C26CE" w:rsidRDefault="00F56A67" w:rsidP="00F56A67">
      <w:pPr>
        <w:numPr>
          <w:ilvl w:val="0"/>
          <w:numId w:val="1"/>
        </w:numPr>
        <w:overflowPunct/>
        <w:autoSpaceDE/>
        <w:autoSpaceDN/>
        <w:adjustRightInd/>
        <w:textAlignment w:val="auto"/>
        <w:rPr>
          <w:b/>
          <w:sz w:val="24"/>
          <w:szCs w:val="24"/>
          <w:lang w:val="ru-RU"/>
        </w:rPr>
      </w:pPr>
      <w:r w:rsidRPr="005C26CE">
        <w:rPr>
          <w:b/>
          <w:sz w:val="24"/>
          <w:szCs w:val="24"/>
          <w:lang w:val="ru-RU"/>
        </w:rPr>
        <w:t xml:space="preserve">Другие специфические причины </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Патологическое предлежание (тазовое, лицевое и др.)</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 xml:space="preserve">Болезни плода (легочная гипоплазия </w:t>
      </w:r>
      <w:r>
        <w:rPr>
          <w:sz w:val="24"/>
          <w:szCs w:val="24"/>
          <w:lang w:val="ru-RU"/>
        </w:rPr>
        <w:t>при</w:t>
      </w:r>
      <w:r w:rsidRPr="005C26CE">
        <w:rPr>
          <w:sz w:val="24"/>
          <w:szCs w:val="24"/>
          <w:lang w:val="ru-RU"/>
        </w:rPr>
        <w:t xml:space="preserve"> преждевременном разрыве плодового пузыря, синдром близнецовой трансфузии)</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 xml:space="preserve">Неонатальные болезни </w:t>
      </w:r>
    </w:p>
    <w:p w:rsidR="00F56A67" w:rsidRPr="005C26CE" w:rsidRDefault="00F56A67" w:rsidP="00F56A67">
      <w:pPr>
        <w:numPr>
          <w:ilvl w:val="1"/>
          <w:numId w:val="1"/>
        </w:numPr>
        <w:overflowPunct/>
        <w:autoSpaceDE/>
        <w:autoSpaceDN/>
        <w:adjustRightInd/>
        <w:textAlignment w:val="auto"/>
        <w:rPr>
          <w:sz w:val="24"/>
          <w:szCs w:val="24"/>
          <w:lang w:val="ru-RU"/>
        </w:rPr>
      </w:pPr>
      <w:r w:rsidRPr="005C26CE">
        <w:rPr>
          <w:sz w:val="24"/>
          <w:szCs w:val="24"/>
          <w:lang w:val="ru-RU"/>
        </w:rPr>
        <w:t>SIDS (внезапная смерть ребенка грудного возраста во время сна)</w:t>
      </w:r>
    </w:p>
    <w:p w:rsidR="00F56A67" w:rsidRPr="005C26CE" w:rsidRDefault="00F56A67" w:rsidP="00F56A67">
      <w:pPr>
        <w:numPr>
          <w:ilvl w:val="0"/>
          <w:numId w:val="1"/>
        </w:numPr>
        <w:overflowPunct/>
        <w:autoSpaceDE/>
        <w:autoSpaceDN/>
        <w:adjustRightInd/>
        <w:textAlignment w:val="auto"/>
        <w:rPr>
          <w:b/>
          <w:sz w:val="24"/>
          <w:szCs w:val="24"/>
          <w:lang w:val="ru-RU"/>
        </w:rPr>
      </w:pPr>
      <w:r w:rsidRPr="005C26CE">
        <w:rPr>
          <w:b/>
          <w:sz w:val="24"/>
          <w:szCs w:val="24"/>
          <w:lang w:val="ru-RU"/>
        </w:rPr>
        <w:t>Неклассифицированные или неизвестные</w:t>
      </w:r>
    </w:p>
    <w:p w:rsidR="00F56A67" w:rsidRPr="005C26CE" w:rsidRDefault="00F56A67" w:rsidP="00F56A67">
      <w:pPr>
        <w:jc w:val="center"/>
        <w:rPr>
          <w:b/>
          <w:sz w:val="24"/>
          <w:szCs w:val="24"/>
          <w:lang w:val="ru-RU"/>
        </w:rPr>
      </w:pPr>
    </w:p>
    <w:p w:rsidR="00F56A67" w:rsidRPr="005C26CE" w:rsidRDefault="00F56A67" w:rsidP="00F56A67">
      <w:pPr>
        <w:jc w:val="both"/>
        <w:rPr>
          <w:sz w:val="24"/>
          <w:szCs w:val="24"/>
          <w:lang w:val="ru-RU"/>
        </w:rPr>
      </w:pPr>
      <w:r w:rsidRPr="005C26CE">
        <w:rPr>
          <w:b/>
          <w:sz w:val="24"/>
          <w:szCs w:val="24"/>
          <w:lang w:val="ru-RU"/>
        </w:rPr>
        <w:t xml:space="preserve">I. </w:t>
      </w:r>
      <w:r w:rsidRPr="005C26CE">
        <w:rPr>
          <w:b/>
          <w:bCs/>
          <w:sz w:val="24"/>
          <w:szCs w:val="24"/>
          <w:lang w:val="ru-RU"/>
        </w:rPr>
        <w:t>ВРОЖДЕННЫЕ ПОРОКИ.</w:t>
      </w:r>
      <w:r w:rsidRPr="005C26CE">
        <w:rPr>
          <w:sz w:val="24"/>
          <w:szCs w:val="24"/>
          <w:lang w:val="ru-RU"/>
        </w:rPr>
        <w:t xml:space="preserve"> Любой генетический или структурный дефект, возникший при зачатии или во время эмбриогенеза и несовместимый с жизнью или потенциально излечимый, но летальный. </w:t>
      </w:r>
    </w:p>
    <w:p w:rsidR="00F56A67" w:rsidRPr="005C26CE" w:rsidRDefault="00F56A67" w:rsidP="00F56A67">
      <w:pPr>
        <w:jc w:val="both"/>
        <w:rPr>
          <w:sz w:val="24"/>
          <w:szCs w:val="24"/>
          <w:lang w:val="ru-RU"/>
        </w:rPr>
      </w:pPr>
    </w:p>
    <w:p w:rsidR="00F56A67" w:rsidRPr="005C26CE" w:rsidRDefault="00F56A67" w:rsidP="00F56A67">
      <w:pPr>
        <w:spacing w:after="120"/>
        <w:jc w:val="both"/>
        <w:rPr>
          <w:sz w:val="24"/>
          <w:szCs w:val="24"/>
          <w:lang w:val="ru-RU"/>
        </w:rPr>
      </w:pPr>
      <w:r w:rsidRPr="005C26CE">
        <w:rPr>
          <w:b/>
          <w:bCs/>
          <w:sz w:val="24"/>
          <w:szCs w:val="24"/>
          <w:lang w:val="ru-RU"/>
        </w:rPr>
        <w:t>II. НЕЗРЕЛОСТЬ</w:t>
      </w:r>
      <w:proofErr w:type="gramStart"/>
      <w:r w:rsidRPr="005C26CE">
        <w:rPr>
          <w:b/>
          <w:bCs/>
          <w:sz w:val="24"/>
          <w:szCs w:val="24"/>
          <w:lang w:val="ru-RU"/>
        </w:rPr>
        <w:t xml:space="preserve">: </w:t>
      </w:r>
      <w:r w:rsidRPr="005C26CE">
        <w:rPr>
          <w:sz w:val="24"/>
          <w:szCs w:val="24"/>
          <w:lang w:val="ru-RU"/>
        </w:rPr>
        <w:t>Относится</w:t>
      </w:r>
      <w:proofErr w:type="gramEnd"/>
      <w:r w:rsidRPr="005C26CE">
        <w:rPr>
          <w:sz w:val="24"/>
          <w:szCs w:val="24"/>
          <w:lang w:val="ru-RU"/>
        </w:rPr>
        <w:t xml:space="preserve"> к новорожденному, который умер из-за проблем, связанных с недоношенностью: структурная незрелость легочной ткани, недостаток сурфактанта, интравентрикулярная геморрагия, либо по причине поздних последствий данных проблем – в том числе хроническое легочное заболевание.</w:t>
      </w:r>
    </w:p>
    <w:p w:rsidR="00F56A67" w:rsidRPr="005C26CE" w:rsidRDefault="00F56A67" w:rsidP="00F56A67">
      <w:pPr>
        <w:spacing w:after="120"/>
        <w:jc w:val="both"/>
        <w:rPr>
          <w:sz w:val="24"/>
          <w:szCs w:val="24"/>
          <w:lang w:val="ru-RU"/>
        </w:rPr>
      </w:pPr>
    </w:p>
    <w:p w:rsidR="00F56A67" w:rsidRPr="005C26CE" w:rsidRDefault="00F56A67" w:rsidP="00F56A67">
      <w:pPr>
        <w:spacing w:after="120"/>
        <w:jc w:val="both"/>
        <w:rPr>
          <w:sz w:val="24"/>
          <w:szCs w:val="24"/>
          <w:lang w:val="ru-RU"/>
        </w:rPr>
      </w:pPr>
      <w:r w:rsidRPr="005C26CE">
        <w:rPr>
          <w:sz w:val="24"/>
          <w:szCs w:val="24"/>
          <w:lang w:val="ru-RU"/>
        </w:rPr>
        <w:t xml:space="preserve">III. </w:t>
      </w:r>
      <w:r>
        <w:rPr>
          <w:b/>
          <w:sz w:val="24"/>
          <w:szCs w:val="24"/>
          <w:lang w:val="ru-RU"/>
        </w:rPr>
        <w:t>ПЛОДОВО</w:t>
      </w:r>
      <w:r w:rsidRPr="005C26CE">
        <w:rPr>
          <w:b/>
          <w:sz w:val="24"/>
          <w:szCs w:val="24"/>
          <w:lang w:val="ru-RU"/>
        </w:rPr>
        <w:t xml:space="preserve">-МАТЕРИНСКИЕ БОЛЕЗНИ, ПРЕДШЕСТВУЮЩИЕ РОЖДЕНИЮ: </w:t>
      </w:r>
      <w:r w:rsidRPr="005C26CE">
        <w:rPr>
          <w:sz w:val="24"/>
          <w:szCs w:val="24"/>
          <w:lang w:val="ru-RU"/>
        </w:rPr>
        <w:t xml:space="preserve">патологические состояния матери и/или плода, возникшие во время беременности, но </w:t>
      </w:r>
      <w:r w:rsidRPr="005C26CE">
        <w:rPr>
          <w:sz w:val="24"/>
          <w:szCs w:val="24"/>
          <w:lang w:val="ru-RU"/>
        </w:rPr>
        <w:lastRenderedPageBreak/>
        <w:t xml:space="preserve">смерть наступила либо в интранатальный, либо в неонатальный период. Предупреждение интра- или неонатальной смерти возможно при: своевременной диагностике соответствующего заболевания, адекватном антенатальном ведении случая, и соответствии метода/способа родов ситуации.  </w:t>
      </w:r>
    </w:p>
    <w:p w:rsidR="00F56A67" w:rsidRPr="00424DDF" w:rsidRDefault="00F56A67" w:rsidP="00F56A67">
      <w:pPr>
        <w:spacing w:after="120"/>
        <w:jc w:val="both"/>
        <w:rPr>
          <w:bCs/>
          <w:sz w:val="24"/>
          <w:szCs w:val="24"/>
          <w:lang w:val="ru-RU"/>
        </w:rPr>
      </w:pPr>
      <w:r w:rsidRPr="005C26CE">
        <w:rPr>
          <w:b/>
          <w:sz w:val="24"/>
          <w:szCs w:val="24"/>
          <w:lang w:val="ru-RU"/>
        </w:rPr>
        <w:t xml:space="preserve">IV. Смерть по причине «асфиксии», «аноксии» или интранатальной «травмы»: </w:t>
      </w:r>
      <w:r w:rsidRPr="005C26CE">
        <w:rPr>
          <w:bCs/>
          <w:sz w:val="24"/>
          <w:szCs w:val="24"/>
          <w:lang w:val="ru-RU"/>
        </w:rPr>
        <w:t>Данная категория включает детей, которые могли бы выжить, но во время родов произошел несчастный случай. Эти дети нормально сформированы, но имеют низкую оценку по шкале Апгар, возможна аспирация мекония или признаки ацидоза. Недоношенные дети могут задохнуться при родах, но не быть включены в данную категорию.</w:t>
      </w:r>
      <w:r>
        <w:rPr>
          <w:b/>
          <w:sz w:val="24"/>
          <w:szCs w:val="24"/>
          <w:lang w:val="ru-RU"/>
        </w:rPr>
        <w:t xml:space="preserve"> </w:t>
      </w:r>
      <w:r w:rsidRPr="005C26CE">
        <w:rPr>
          <w:b/>
          <w:sz w:val="24"/>
          <w:szCs w:val="24"/>
          <w:lang w:val="ru-RU"/>
        </w:rPr>
        <w:t xml:space="preserve"> </w:t>
      </w:r>
    </w:p>
    <w:p w:rsidR="00F56A67" w:rsidRPr="005C26CE" w:rsidRDefault="00F56A67" w:rsidP="00F56A67">
      <w:pPr>
        <w:numPr>
          <w:ilvl w:val="0"/>
          <w:numId w:val="2"/>
        </w:numPr>
        <w:overflowPunct/>
        <w:autoSpaceDE/>
        <w:autoSpaceDN/>
        <w:adjustRightInd/>
        <w:textAlignment w:val="auto"/>
        <w:rPr>
          <w:sz w:val="24"/>
          <w:szCs w:val="24"/>
          <w:lang w:val="ru-RU"/>
        </w:rPr>
      </w:pPr>
      <w:r>
        <w:rPr>
          <w:b/>
          <w:sz w:val="24"/>
          <w:szCs w:val="24"/>
          <w:lang w:val="ru-RU"/>
        </w:rPr>
        <w:t>экстренные</w:t>
      </w:r>
      <w:r w:rsidRPr="005C26CE">
        <w:rPr>
          <w:b/>
          <w:sz w:val="24"/>
          <w:szCs w:val="24"/>
          <w:lang w:val="ru-RU"/>
        </w:rPr>
        <w:t xml:space="preserve"> интранатальн</w:t>
      </w:r>
      <w:r>
        <w:rPr>
          <w:b/>
          <w:sz w:val="24"/>
          <w:szCs w:val="24"/>
          <w:lang w:val="ru-RU"/>
        </w:rPr>
        <w:t>ы</w:t>
      </w:r>
      <w:r w:rsidRPr="005C26CE">
        <w:rPr>
          <w:b/>
          <w:sz w:val="24"/>
          <w:szCs w:val="24"/>
          <w:lang w:val="ru-RU"/>
        </w:rPr>
        <w:t xml:space="preserve">е </w:t>
      </w:r>
      <w:r>
        <w:rPr>
          <w:b/>
          <w:sz w:val="24"/>
          <w:szCs w:val="24"/>
          <w:lang w:val="ru-RU"/>
        </w:rPr>
        <w:t>ситуации</w:t>
      </w:r>
      <w:r w:rsidRPr="005C26CE">
        <w:rPr>
          <w:b/>
          <w:sz w:val="24"/>
          <w:szCs w:val="24"/>
          <w:lang w:val="ru-RU"/>
        </w:rPr>
        <w:t xml:space="preserve"> – </w:t>
      </w:r>
      <w:r w:rsidRPr="005C26CE">
        <w:rPr>
          <w:sz w:val="24"/>
          <w:szCs w:val="24"/>
          <w:lang w:val="ru-RU"/>
        </w:rPr>
        <w:t>событие, произошедшее спонтанно во время родов; персонал должен вовремя выявить его и предпринять правильные меры.</w:t>
      </w:r>
    </w:p>
    <w:p w:rsidR="00F56A67" w:rsidRPr="005C26CE" w:rsidRDefault="00F56A67" w:rsidP="00F56A67">
      <w:pPr>
        <w:numPr>
          <w:ilvl w:val="0"/>
          <w:numId w:val="2"/>
        </w:numPr>
        <w:overflowPunct/>
        <w:autoSpaceDE/>
        <w:autoSpaceDN/>
        <w:adjustRightInd/>
        <w:textAlignment w:val="auto"/>
        <w:rPr>
          <w:sz w:val="24"/>
          <w:szCs w:val="24"/>
          <w:lang w:val="ru-RU"/>
        </w:rPr>
      </w:pPr>
      <w:r w:rsidRPr="005C26CE">
        <w:rPr>
          <w:b/>
          <w:sz w:val="24"/>
          <w:szCs w:val="24"/>
          <w:lang w:val="ru-RU"/>
        </w:rPr>
        <w:t xml:space="preserve">без </w:t>
      </w:r>
      <w:r>
        <w:rPr>
          <w:b/>
          <w:sz w:val="24"/>
          <w:szCs w:val="24"/>
          <w:lang w:val="ru-RU"/>
        </w:rPr>
        <w:t>экстренных</w:t>
      </w:r>
      <w:r w:rsidRPr="005C26CE">
        <w:rPr>
          <w:b/>
          <w:sz w:val="24"/>
          <w:szCs w:val="24"/>
          <w:lang w:val="ru-RU"/>
        </w:rPr>
        <w:t xml:space="preserve"> интранатальн</w:t>
      </w:r>
      <w:r>
        <w:rPr>
          <w:b/>
          <w:sz w:val="24"/>
          <w:szCs w:val="24"/>
          <w:lang w:val="ru-RU"/>
        </w:rPr>
        <w:t>ых</w:t>
      </w:r>
      <w:r w:rsidRPr="005C26CE">
        <w:rPr>
          <w:b/>
          <w:sz w:val="24"/>
          <w:szCs w:val="24"/>
          <w:lang w:val="ru-RU"/>
        </w:rPr>
        <w:t xml:space="preserve"> </w:t>
      </w:r>
      <w:r>
        <w:rPr>
          <w:b/>
          <w:sz w:val="24"/>
          <w:szCs w:val="24"/>
          <w:lang w:val="ru-RU"/>
        </w:rPr>
        <w:t>ситуаций</w:t>
      </w:r>
      <w:r w:rsidRPr="005C26CE">
        <w:rPr>
          <w:sz w:val="24"/>
          <w:szCs w:val="24"/>
          <w:lang w:val="ru-RU"/>
        </w:rPr>
        <w:t xml:space="preserve"> </w:t>
      </w:r>
      <w:r w:rsidRPr="005C26CE">
        <w:rPr>
          <w:b/>
          <w:sz w:val="24"/>
          <w:szCs w:val="24"/>
          <w:lang w:val="ru-RU"/>
        </w:rPr>
        <w:t xml:space="preserve">– </w:t>
      </w:r>
      <w:r w:rsidRPr="005C26CE">
        <w:rPr>
          <w:sz w:val="24"/>
          <w:szCs w:val="24"/>
          <w:lang w:val="ru-RU"/>
        </w:rPr>
        <w:t xml:space="preserve">событие произошло: </w:t>
      </w:r>
      <w:r w:rsidRPr="005C26CE">
        <w:rPr>
          <w:i/>
          <w:sz w:val="24"/>
          <w:szCs w:val="24"/>
          <w:lang w:val="ru-RU"/>
        </w:rPr>
        <w:t>a.</w:t>
      </w:r>
      <w:r w:rsidRPr="005C26CE">
        <w:rPr>
          <w:sz w:val="24"/>
          <w:szCs w:val="24"/>
          <w:lang w:val="ru-RU"/>
        </w:rPr>
        <w:t xml:space="preserve"> в результате индукции/ стимуляции родов либо </w:t>
      </w:r>
      <w:r w:rsidRPr="005C26CE">
        <w:rPr>
          <w:i/>
          <w:sz w:val="24"/>
          <w:szCs w:val="24"/>
          <w:lang w:val="ru-RU"/>
        </w:rPr>
        <w:t>b.</w:t>
      </w:r>
      <w:r w:rsidRPr="005C26CE">
        <w:rPr>
          <w:sz w:val="24"/>
          <w:szCs w:val="24"/>
          <w:lang w:val="ru-RU"/>
        </w:rPr>
        <w:t xml:space="preserve"> в отсутствии каких-либо провоцирующих факторов. </w:t>
      </w:r>
    </w:p>
    <w:p w:rsidR="00F56A67" w:rsidRPr="005C26CE" w:rsidRDefault="00F56A67" w:rsidP="00F56A67">
      <w:pPr>
        <w:jc w:val="both"/>
        <w:rPr>
          <w:bCs/>
          <w:sz w:val="24"/>
          <w:szCs w:val="24"/>
          <w:lang w:val="ru-RU"/>
        </w:rPr>
      </w:pPr>
      <w:r w:rsidRPr="005C26CE">
        <w:rPr>
          <w:b/>
          <w:sz w:val="24"/>
          <w:szCs w:val="24"/>
          <w:lang w:val="ru-RU"/>
        </w:rPr>
        <w:t>V. ИНФЕКЦИЯ</w:t>
      </w:r>
      <w:proofErr w:type="gramStart"/>
      <w:r w:rsidRPr="005C26CE">
        <w:rPr>
          <w:b/>
          <w:sz w:val="24"/>
          <w:szCs w:val="24"/>
          <w:lang w:val="ru-RU"/>
        </w:rPr>
        <w:t xml:space="preserve">: </w:t>
      </w:r>
      <w:r w:rsidRPr="005C26CE">
        <w:rPr>
          <w:bCs/>
          <w:sz w:val="24"/>
          <w:szCs w:val="24"/>
          <w:lang w:val="ru-RU"/>
        </w:rPr>
        <w:t>При</w:t>
      </w:r>
      <w:proofErr w:type="gramEnd"/>
      <w:r w:rsidRPr="005C26CE">
        <w:rPr>
          <w:bCs/>
          <w:sz w:val="24"/>
          <w:szCs w:val="24"/>
          <w:lang w:val="ru-RU"/>
        </w:rPr>
        <w:t xml:space="preserve"> наличии явных признаков предыдущих инфекций, во время или после родов, которые могли бы спровоцировать смерть: например, материнская инфекция, вызванная стрептококками Группы В, краснуха, парвовирус, сифилис и др.; либо когда ребенок умирает от тяжелой формы сепсиса. Укажите, если инфекция была занесена до начала родов, во время родов или после родов. Также укажите место и орган.</w:t>
      </w:r>
    </w:p>
    <w:p w:rsidR="00F56A67" w:rsidRPr="005C26CE" w:rsidRDefault="00F56A67" w:rsidP="00F56A67">
      <w:pPr>
        <w:spacing w:after="120"/>
        <w:jc w:val="both"/>
        <w:rPr>
          <w:bCs/>
          <w:sz w:val="24"/>
          <w:szCs w:val="24"/>
          <w:lang w:val="ru-RU"/>
        </w:rPr>
      </w:pPr>
      <w:r w:rsidRPr="005C26CE">
        <w:rPr>
          <w:b/>
          <w:sz w:val="24"/>
          <w:szCs w:val="24"/>
          <w:lang w:val="ru-RU"/>
        </w:rPr>
        <w:t>VI. ДРУГИЕ СПЕЦИФИЧЕСКИЕ ПРИЧИНЫ</w:t>
      </w:r>
      <w:proofErr w:type="gramStart"/>
      <w:r w:rsidRPr="005C26CE">
        <w:rPr>
          <w:b/>
          <w:sz w:val="24"/>
          <w:szCs w:val="24"/>
          <w:lang w:val="ru-RU"/>
        </w:rPr>
        <w:t xml:space="preserve">: </w:t>
      </w:r>
      <w:r w:rsidRPr="005C26CE">
        <w:rPr>
          <w:bCs/>
          <w:sz w:val="24"/>
          <w:szCs w:val="24"/>
          <w:lang w:val="ru-RU"/>
        </w:rPr>
        <w:t>Только</w:t>
      </w:r>
      <w:proofErr w:type="gramEnd"/>
      <w:r w:rsidRPr="005C26CE">
        <w:rPr>
          <w:bCs/>
          <w:sz w:val="24"/>
          <w:szCs w:val="24"/>
          <w:lang w:val="ru-RU"/>
        </w:rPr>
        <w:t xml:space="preserve"> состояния, характерные для плода и новорожденного. Не включают состояния, спровоцированные недоношенностью или аноксией до родов, т.к. данные смерти могут быть отнесены к существенной акушерской патологии или являться необъяснимыми (см. ниже). Включает, все же, состояния, характерные для плода (например, трансфузия от одного близнеца другому) или неонатальные состояния (например, попадание молока в дыхательные пути), если они не связаны напрямую с интранатальной аноксией или преждевременными родами.</w:t>
      </w:r>
    </w:p>
    <w:p w:rsidR="00F56A67" w:rsidRPr="005C26CE" w:rsidRDefault="00F56A67" w:rsidP="00F56A67">
      <w:pPr>
        <w:jc w:val="both"/>
        <w:rPr>
          <w:sz w:val="24"/>
          <w:szCs w:val="24"/>
          <w:lang w:val="ru-RU"/>
        </w:rPr>
      </w:pPr>
      <w:r w:rsidRPr="005C26CE">
        <w:rPr>
          <w:b/>
          <w:sz w:val="24"/>
          <w:szCs w:val="24"/>
          <w:lang w:val="ru-RU"/>
        </w:rPr>
        <w:t>VII. НЕКЛАССИФИЦИРОВАННЫЕ ИЛИ НЕИЗВЕСТНЫЕ:</w:t>
      </w:r>
      <w:r w:rsidRPr="005C26CE">
        <w:rPr>
          <w:sz w:val="24"/>
          <w:szCs w:val="24"/>
          <w:lang w:val="ru-RU"/>
        </w:rPr>
        <w:t xml:space="preserve"> Другие смерти, не связанные с явными акушерскими причинами или состояниями, характерными для плода, задокументированные несоответствующим образом, неассистированные роды и другие незадокументрованные смерти.</w:t>
      </w:r>
    </w:p>
    <w:p w:rsidR="00F56A67" w:rsidRPr="005C26CE" w:rsidRDefault="00F56A67" w:rsidP="00F56A67">
      <w:pPr>
        <w:spacing w:after="120"/>
        <w:rPr>
          <w:b/>
          <w:lang w:val="ru-RU"/>
        </w:rPr>
      </w:pPr>
    </w:p>
    <w:p w:rsidR="00F56A67" w:rsidRPr="00B9579A" w:rsidRDefault="00F56A67" w:rsidP="00F56A67">
      <w:pPr>
        <w:jc w:val="center"/>
        <w:rPr>
          <w:b/>
          <w:caps/>
          <w:sz w:val="24"/>
          <w:szCs w:val="24"/>
          <w:lang w:val="ru-RU"/>
        </w:rPr>
      </w:pPr>
      <w:r w:rsidRPr="00B9579A">
        <w:rPr>
          <w:b/>
          <w:caps/>
          <w:sz w:val="24"/>
          <w:szCs w:val="24"/>
          <w:lang w:val="ru-RU"/>
        </w:rPr>
        <w:t xml:space="preserve">Классификация: </w:t>
      </w:r>
      <w:r>
        <w:rPr>
          <w:b/>
          <w:caps/>
          <w:sz w:val="24"/>
          <w:szCs w:val="24"/>
          <w:lang w:val="ru-RU"/>
        </w:rPr>
        <w:t>Уровни</w:t>
      </w:r>
      <w:r w:rsidRPr="00B9579A">
        <w:rPr>
          <w:b/>
          <w:caps/>
          <w:sz w:val="24"/>
          <w:szCs w:val="24"/>
          <w:lang w:val="ru-RU"/>
        </w:rPr>
        <w:t xml:space="preserve"> объема и качества медицинских услуг</w:t>
      </w:r>
    </w:p>
    <w:p w:rsidR="00F56A67" w:rsidRPr="005C26CE" w:rsidRDefault="00F56A67" w:rsidP="00F56A67">
      <w:pPr>
        <w:jc w:val="center"/>
        <w:rPr>
          <w:b/>
          <w:sz w:val="24"/>
          <w:szCs w:val="24"/>
          <w:lang w:val="ru-RU"/>
        </w:rPr>
      </w:pPr>
    </w:p>
    <w:p w:rsidR="00F56A67" w:rsidRPr="005C26CE" w:rsidRDefault="00F56A67" w:rsidP="00F56A67">
      <w:pPr>
        <w:numPr>
          <w:ilvl w:val="0"/>
          <w:numId w:val="3"/>
        </w:numPr>
        <w:rPr>
          <w:sz w:val="24"/>
          <w:szCs w:val="24"/>
          <w:lang w:val="ru-RU"/>
        </w:rPr>
      </w:pPr>
      <w:r>
        <w:rPr>
          <w:b/>
          <w:bCs/>
          <w:sz w:val="24"/>
          <w:szCs w:val="24"/>
          <w:lang w:val="ru-RU"/>
        </w:rPr>
        <w:t>Уровень</w:t>
      </w:r>
      <w:r w:rsidRPr="005C26CE">
        <w:rPr>
          <w:b/>
          <w:bCs/>
          <w:sz w:val="24"/>
          <w:szCs w:val="24"/>
          <w:lang w:val="ru-RU"/>
        </w:rPr>
        <w:t xml:space="preserve"> 0</w:t>
      </w:r>
      <w:r w:rsidRPr="005C26CE">
        <w:rPr>
          <w:sz w:val="24"/>
          <w:szCs w:val="24"/>
          <w:lang w:val="ru-RU"/>
        </w:rPr>
        <w:t xml:space="preserve"> – </w:t>
      </w:r>
      <w:r>
        <w:rPr>
          <w:sz w:val="24"/>
          <w:szCs w:val="24"/>
          <w:lang w:val="ru-RU"/>
        </w:rPr>
        <w:t>Оказанная помощь соответствует стандартам (оптимальна) – случай не предотвратим</w:t>
      </w:r>
    </w:p>
    <w:p w:rsidR="00F56A67" w:rsidRPr="005C26CE" w:rsidRDefault="00F56A67" w:rsidP="00F56A67">
      <w:pPr>
        <w:jc w:val="center"/>
        <w:rPr>
          <w:sz w:val="24"/>
          <w:szCs w:val="24"/>
          <w:lang w:val="ru-RU"/>
        </w:rPr>
      </w:pPr>
    </w:p>
    <w:p w:rsidR="00F56A67" w:rsidRPr="005C26CE" w:rsidRDefault="00F56A67" w:rsidP="00F56A67">
      <w:pPr>
        <w:numPr>
          <w:ilvl w:val="0"/>
          <w:numId w:val="3"/>
        </w:numPr>
        <w:rPr>
          <w:sz w:val="24"/>
          <w:szCs w:val="24"/>
          <w:lang w:val="ru-RU"/>
        </w:rPr>
      </w:pPr>
      <w:r>
        <w:rPr>
          <w:b/>
          <w:bCs/>
          <w:sz w:val="24"/>
          <w:szCs w:val="24"/>
          <w:lang w:val="ru-RU"/>
        </w:rPr>
        <w:t xml:space="preserve">Уровень </w:t>
      </w:r>
      <w:r w:rsidRPr="005C26CE">
        <w:rPr>
          <w:b/>
          <w:bCs/>
          <w:sz w:val="24"/>
          <w:szCs w:val="24"/>
          <w:lang w:val="ru-RU"/>
        </w:rPr>
        <w:t>1</w:t>
      </w:r>
      <w:r w:rsidRPr="005C26CE">
        <w:rPr>
          <w:sz w:val="24"/>
          <w:szCs w:val="24"/>
          <w:lang w:val="ru-RU"/>
        </w:rPr>
        <w:t xml:space="preserve"> – Субоптимальная помощь, но иное лечение не повлияло бы на окончательный результат</w:t>
      </w:r>
      <w:r>
        <w:rPr>
          <w:sz w:val="24"/>
          <w:szCs w:val="24"/>
          <w:lang w:val="ru-RU"/>
        </w:rPr>
        <w:t xml:space="preserve"> – случай не предотвратим</w:t>
      </w:r>
    </w:p>
    <w:p w:rsidR="00F56A67" w:rsidRPr="005C26CE" w:rsidRDefault="00F56A67" w:rsidP="00F56A67">
      <w:pPr>
        <w:rPr>
          <w:sz w:val="24"/>
          <w:szCs w:val="24"/>
          <w:lang w:val="ru-RU"/>
        </w:rPr>
      </w:pPr>
    </w:p>
    <w:p w:rsidR="00F56A67" w:rsidRPr="00424DDF" w:rsidRDefault="00F56A67" w:rsidP="00F56A67">
      <w:pPr>
        <w:numPr>
          <w:ilvl w:val="0"/>
          <w:numId w:val="3"/>
        </w:numPr>
        <w:rPr>
          <w:sz w:val="24"/>
          <w:szCs w:val="24"/>
          <w:lang w:val="ru-RU"/>
        </w:rPr>
      </w:pPr>
      <w:r>
        <w:rPr>
          <w:b/>
          <w:bCs/>
          <w:sz w:val="24"/>
          <w:szCs w:val="24"/>
          <w:lang w:val="ru-RU"/>
        </w:rPr>
        <w:t>Уровень</w:t>
      </w:r>
      <w:r w:rsidRPr="005C26CE">
        <w:rPr>
          <w:b/>
          <w:bCs/>
          <w:sz w:val="24"/>
          <w:szCs w:val="24"/>
          <w:lang w:val="ru-RU"/>
        </w:rPr>
        <w:t xml:space="preserve"> 2</w:t>
      </w:r>
      <w:r w:rsidRPr="005C26CE">
        <w:rPr>
          <w:sz w:val="24"/>
          <w:szCs w:val="24"/>
          <w:lang w:val="ru-RU"/>
        </w:rPr>
        <w:t xml:space="preserve"> – Субоптимальная помощь – другое лечение МОГЛО БЫ повлиять на окончательный результат (возможное избежание смерти)</w:t>
      </w:r>
      <w:r>
        <w:rPr>
          <w:sz w:val="24"/>
          <w:szCs w:val="24"/>
          <w:lang w:val="ru-RU"/>
        </w:rPr>
        <w:t xml:space="preserve"> – случай условно предотвратим</w:t>
      </w:r>
    </w:p>
    <w:p w:rsidR="00F56A67" w:rsidRPr="005C26CE" w:rsidRDefault="00F56A67" w:rsidP="00F56A67">
      <w:pPr>
        <w:jc w:val="center"/>
        <w:rPr>
          <w:sz w:val="24"/>
          <w:szCs w:val="24"/>
          <w:lang w:val="ru-RU"/>
        </w:rPr>
      </w:pPr>
    </w:p>
    <w:p w:rsidR="00F56A67" w:rsidRPr="00424DDF" w:rsidRDefault="00F56A67" w:rsidP="00F56A67">
      <w:pPr>
        <w:numPr>
          <w:ilvl w:val="0"/>
          <w:numId w:val="3"/>
        </w:numPr>
        <w:rPr>
          <w:sz w:val="24"/>
          <w:szCs w:val="24"/>
          <w:lang w:val="ru-RU"/>
        </w:rPr>
      </w:pPr>
      <w:r>
        <w:rPr>
          <w:b/>
          <w:bCs/>
          <w:sz w:val="24"/>
          <w:szCs w:val="24"/>
          <w:lang w:val="ru-RU"/>
        </w:rPr>
        <w:t>Уровень</w:t>
      </w:r>
      <w:r w:rsidRPr="00B9579A">
        <w:rPr>
          <w:b/>
          <w:bCs/>
          <w:sz w:val="24"/>
          <w:szCs w:val="24"/>
          <w:lang w:val="ru-RU"/>
        </w:rPr>
        <w:t xml:space="preserve"> 3</w:t>
      </w:r>
      <w:r w:rsidRPr="00B9579A">
        <w:rPr>
          <w:sz w:val="24"/>
          <w:szCs w:val="24"/>
          <w:lang w:val="ru-RU"/>
        </w:rPr>
        <w:t xml:space="preserve"> – Субоптимальная помощь – другое лечение ДОЛЖНО БЫЛО БЫ повлиять на окончательный результат (</w:t>
      </w:r>
      <w:proofErr w:type="gramStart"/>
      <w:r w:rsidRPr="00B9579A">
        <w:rPr>
          <w:sz w:val="24"/>
          <w:szCs w:val="24"/>
          <w:lang w:val="ru-RU"/>
        </w:rPr>
        <w:t>вероятно</w:t>
      </w:r>
      <w:proofErr w:type="gramEnd"/>
      <w:r w:rsidRPr="00B9579A">
        <w:rPr>
          <w:sz w:val="24"/>
          <w:szCs w:val="24"/>
          <w:lang w:val="ru-RU"/>
        </w:rPr>
        <w:t xml:space="preserve"> избежание смерти) – случай предотвратим</w:t>
      </w:r>
    </w:p>
    <w:p w:rsidR="00F56A67" w:rsidRPr="00F56A67" w:rsidRDefault="00F56A67">
      <w:pPr>
        <w:rPr>
          <w:lang w:val="ru-RU"/>
        </w:rPr>
      </w:pPr>
      <w:bookmarkStart w:id="0" w:name="_GoBack"/>
      <w:bookmarkEnd w:id="0"/>
    </w:p>
    <w:sectPr w:rsidR="00F56A67" w:rsidRPr="00F56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7657"/>
    <w:multiLevelType w:val="hybridMultilevel"/>
    <w:tmpl w:val="44888E96"/>
    <w:lvl w:ilvl="0" w:tplc="A5624A00">
      <w:start w:val="1"/>
      <w:numFmt w:val="upperLetter"/>
      <w:lvlText w:val="%1."/>
      <w:lvlJc w:val="left"/>
      <w:pPr>
        <w:tabs>
          <w:tab w:val="num" w:pos="720"/>
        </w:tabs>
        <w:ind w:left="720" w:hanging="360"/>
      </w:pPr>
      <w:rPr>
        <w:rFonts w:ascii="Arial" w:hAnsi="Arial" w:cs="Arial" w:hint="default"/>
        <w:sz w:val="23"/>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74A99"/>
    <w:multiLevelType w:val="multilevel"/>
    <w:tmpl w:val="58EE158A"/>
    <w:lvl w:ilvl="0">
      <w:start w:val="1"/>
      <w:numFmt w:val="upperRoman"/>
      <w:lvlText w:val="%1."/>
      <w:lvlJc w:val="left"/>
      <w:pPr>
        <w:tabs>
          <w:tab w:val="num" w:pos="1080"/>
        </w:tabs>
        <w:ind w:left="1080" w:hanging="720"/>
      </w:pPr>
      <w:rPr>
        <w:rFonts w:hint="default"/>
        <w:b w:val="0"/>
        <w:i w:val="0"/>
        <w:caps w:val="0"/>
        <w:strike w:val="0"/>
        <w:dstrike w:val="0"/>
        <w:shadow w:val="0"/>
        <w:emboss w:val="0"/>
        <w:imprint w:val="0"/>
        <w:vanish w:val="0"/>
        <w:sz w:val="24"/>
        <w:szCs w:val="24"/>
        <w:vertAlign w:val="baseline"/>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204"/>
        </w:tabs>
        <w:ind w:left="220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FD86414"/>
    <w:multiLevelType w:val="hybridMultilevel"/>
    <w:tmpl w:val="36301A04"/>
    <w:lvl w:ilvl="0" w:tplc="040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7"/>
    <w:rsid w:val="00E24917"/>
    <w:rsid w:val="00F5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5DA28-8C42-AA40-98D0-969F6BF1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A67"/>
    <w:pPr>
      <w:overflowPunct w:val="0"/>
      <w:autoSpaceDE w:val="0"/>
      <w:autoSpaceDN w:val="0"/>
      <w:adjustRightInd w:val="0"/>
      <w:textAlignment w:val="baseline"/>
    </w:pPr>
    <w:rPr>
      <w:rFonts w:ascii="Times New Roman" w:eastAsia="Times New Roman" w:hAnsi="Times New Roman" w:cs="Times New Roman"/>
      <w:sz w:val="20"/>
      <w:szCs w:val="20"/>
      <w:lang w:val="en-GB" w:eastAsia="sv-S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Bekturgan</dc:creator>
  <cp:keywords/>
  <dc:description/>
  <cp:lastModifiedBy>Karin Bekturgan</cp:lastModifiedBy>
  <cp:revision>1</cp:revision>
  <dcterms:created xsi:type="dcterms:W3CDTF">2018-06-04T07:39:00Z</dcterms:created>
  <dcterms:modified xsi:type="dcterms:W3CDTF">2018-06-04T07:39:00Z</dcterms:modified>
</cp:coreProperties>
</file>